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F942A" w14:textId="77777777" w:rsidR="00CF0C99" w:rsidRPr="00F93C90" w:rsidRDefault="00CF0C99" w:rsidP="00673CFE">
      <w:pPr>
        <w:spacing w:before="120" w:after="120" w:line="300" w:lineRule="exact"/>
        <w:rPr>
          <w:rFonts w:ascii="Times New Roman" w:hAnsi="Times New Roman" w:cs="Times New Roman"/>
          <w:b/>
        </w:rPr>
      </w:pPr>
      <w:r w:rsidRPr="00F93C90">
        <w:rPr>
          <w:rFonts w:ascii="Times New Roman" w:hAnsi="Times New Roman" w:cs="Times New Roman"/>
          <w:b/>
        </w:rPr>
        <w:t>Seismic Hazard and Engineering Seismology</w:t>
      </w:r>
    </w:p>
    <w:p w14:paraId="5BBE9310" w14:textId="7CACA129" w:rsidR="00CF0C99" w:rsidRPr="00F93C90" w:rsidRDefault="00CF0C99" w:rsidP="00673CFE">
      <w:pPr>
        <w:spacing w:before="120" w:after="120" w:line="300" w:lineRule="exact"/>
        <w:rPr>
          <w:rFonts w:ascii="Times New Roman" w:hAnsi="Times New Roman" w:cs="Times New Roman"/>
          <w:b/>
        </w:rPr>
      </w:pPr>
      <w:r w:rsidRPr="00F93C90">
        <w:rPr>
          <w:rFonts w:ascii="Times New Roman" w:hAnsi="Times New Roman" w:cs="Times New Roman"/>
          <w:b/>
        </w:rPr>
        <w:t>Spring 2019</w:t>
      </w:r>
    </w:p>
    <w:p w14:paraId="391CA202" w14:textId="350C330D" w:rsidR="00CF0C99" w:rsidRPr="00F93C90" w:rsidRDefault="00CF0C99" w:rsidP="00673CFE">
      <w:pPr>
        <w:spacing w:before="120" w:after="120" w:line="300" w:lineRule="exact"/>
        <w:rPr>
          <w:rFonts w:ascii="Times New Roman" w:hAnsi="Times New Roman" w:cs="Times New Roman"/>
          <w:b/>
        </w:rPr>
      </w:pPr>
      <w:r w:rsidRPr="00F93C90">
        <w:rPr>
          <w:rFonts w:ascii="Times New Roman" w:hAnsi="Times New Roman" w:cs="Times New Roman"/>
          <w:b/>
        </w:rPr>
        <w:t>Exercise #1</w:t>
      </w:r>
    </w:p>
    <w:p w14:paraId="6877D443" w14:textId="739EB78A" w:rsidR="00A824CE" w:rsidRPr="00F93C90" w:rsidRDefault="00A824CE" w:rsidP="00673CFE">
      <w:pPr>
        <w:spacing w:before="120" w:after="120" w:line="300" w:lineRule="exact"/>
        <w:rPr>
          <w:rFonts w:ascii="Times New Roman" w:hAnsi="Times New Roman" w:cs="Times New Roman"/>
        </w:rPr>
      </w:pPr>
      <w:r w:rsidRPr="00F93C90">
        <w:rPr>
          <w:rFonts w:ascii="Times New Roman" w:hAnsi="Times New Roman" w:cs="Times New Roman"/>
          <w:b/>
        </w:rPr>
        <w:t xml:space="preserve">Instructor: </w:t>
      </w:r>
      <w:r w:rsidRPr="00F93C90">
        <w:rPr>
          <w:rFonts w:ascii="Times New Roman" w:hAnsi="Times New Roman" w:cs="Times New Roman"/>
        </w:rPr>
        <w:t>Dr. Valerio Poggi</w:t>
      </w:r>
    </w:p>
    <w:p w14:paraId="38E80BC6" w14:textId="1E892DA7" w:rsidR="00CF0C99" w:rsidRPr="00F93C90" w:rsidRDefault="00A824CE" w:rsidP="00673CFE">
      <w:pPr>
        <w:spacing w:before="120" w:after="120" w:line="300" w:lineRule="exact"/>
        <w:rPr>
          <w:rFonts w:ascii="Times New Roman" w:hAnsi="Times New Roman" w:cs="Times New Roman"/>
        </w:rPr>
      </w:pPr>
      <w:r w:rsidRPr="00F93C90">
        <w:rPr>
          <w:rFonts w:ascii="Times New Roman" w:hAnsi="Times New Roman" w:cs="Times New Roman"/>
          <w:b/>
        </w:rPr>
        <w:t>Teaching Assistant</w:t>
      </w:r>
      <w:r w:rsidR="00CF0C99" w:rsidRPr="00F93C90">
        <w:rPr>
          <w:rFonts w:ascii="Times New Roman" w:hAnsi="Times New Roman" w:cs="Times New Roman"/>
          <w:b/>
        </w:rPr>
        <w:t>:</w:t>
      </w:r>
      <w:r w:rsidR="00CF0C99" w:rsidRPr="00F93C90">
        <w:rPr>
          <w:rFonts w:ascii="Times New Roman" w:hAnsi="Times New Roman" w:cs="Times New Roman"/>
        </w:rPr>
        <w:t xml:space="preserve"> </w:t>
      </w:r>
      <w:r w:rsidRPr="00F93C90">
        <w:rPr>
          <w:rFonts w:ascii="Times New Roman" w:hAnsi="Times New Roman" w:cs="Times New Roman"/>
        </w:rPr>
        <w:t>Onur Deniz Akan</w:t>
      </w:r>
    </w:p>
    <w:p w14:paraId="3918884B" w14:textId="27AF2E7B" w:rsidR="00CF0C99" w:rsidRPr="00F93C90" w:rsidRDefault="00CF0C99" w:rsidP="00673CFE">
      <w:pPr>
        <w:spacing w:before="120" w:after="120" w:line="300" w:lineRule="exact"/>
        <w:rPr>
          <w:rFonts w:ascii="Times New Roman" w:hAnsi="Times New Roman" w:cs="Times New Roman"/>
        </w:rPr>
      </w:pPr>
      <w:r w:rsidRPr="00F93C90">
        <w:rPr>
          <w:rFonts w:ascii="Times New Roman" w:hAnsi="Times New Roman" w:cs="Times New Roman"/>
          <w:b/>
        </w:rPr>
        <w:t xml:space="preserve">Assigned: </w:t>
      </w:r>
      <w:r w:rsidR="00FC5AA8" w:rsidRPr="00F93C90">
        <w:rPr>
          <w:rFonts w:ascii="Times New Roman" w:hAnsi="Times New Roman" w:cs="Times New Roman"/>
        </w:rPr>
        <w:t>April 5</w:t>
      </w:r>
      <w:r w:rsidR="00FC5AA8" w:rsidRPr="00F93C90">
        <w:rPr>
          <w:rFonts w:ascii="Times New Roman" w:hAnsi="Times New Roman" w:cs="Times New Roman"/>
          <w:vertAlign w:val="superscript"/>
        </w:rPr>
        <w:t>th</w:t>
      </w:r>
      <w:r w:rsidR="00FC5AA8" w:rsidRPr="00F93C90">
        <w:rPr>
          <w:rFonts w:ascii="Times New Roman" w:hAnsi="Times New Roman" w:cs="Times New Roman"/>
        </w:rPr>
        <w:t xml:space="preserve"> - Friday</w:t>
      </w:r>
    </w:p>
    <w:p w14:paraId="7D316528" w14:textId="280580E1" w:rsidR="00CF0C99" w:rsidRPr="00F93C90" w:rsidRDefault="00CF0C99" w:rsidP="00673CFE">
      <w:pPr>
        <w:spacing w:before="120" w:after="120" w:line="300" w:lineRule="exact"/>
        <w:rPr>
          <w:rFonts w:ascii="Times New Roman" w:hAnsi="Times New Roman" w:cs="Times New Roman"/>
        </w:rPr>
      </w:pPr>
      <w:r w:rsidRPr="00F93C90">
        <w:rPr>
          <w:rFonts w:ascii="Times New Roman" w:hAnsi="Times New Roman" w:cs="Times New Roman"/>
          <w:b/>
        </w:rPr>
        <w:t xml:space="preserve">Due: </w:t>
      </w:r>
      <w:r w:rsidR="00FC5AA8" w:rsidRPr="00F93C90">
        <w:rPr>
          <w:rFonts w:ascii="Times New Roman" w:hAnsi="Times New Roman" w:cs="Times New Roman"/>
        </w:rPr>
        <w:t>April 10</w:t>
      </w:r>
      <w:r w:rsidR="00FC5AA8" w:rsidRPr="00F93C90">
        <w:rPr>
          <w:rFonts w:ascii="Times New Roman" w:hAnsi="Times New Roman" w:cs="Times New Roman"/>
          <w:vertAlign w:val="superscript"/>
        </w:rPr>
        <w:t>th</w:t>
      </w:r>
      <w:r w:rsidR="00FC5AA8" w:rsidRPr="00F93C90">
        <w:rPr>
          <w:rFonts w:ascii="Times New Roman" w:hAnsi="Times New Roman" w:cs="Times New Roman"/>
        </w:rPr>
        <w:t xml:space="preserve"> - </w:t>
      </w:r>
      <w:r w:rsidR="00872878" w:rsidRPr="00F93C90">
        <w:rPr>
          <w:rFonts w:ascii="Times New Roman" w:hAnsi="Times New Roman" w:cs="Times New Roman"/>
        </w:rPr>
        <w:t>Wednesday</w:t>
      </w:r>
    </w:p>
    <w:p w14:paraId="0B623AE8" w14:textId="7476D66E" w:rsidR="00132EAB" w:rsidRPr="00F93C90" w:rsidRDefault="00606AF2" w:rsidP="00420AD0">
      <w:pPr>
        <w:rPr>
          <w:rFonts w:ascii="Times New Roman" w:hAnsi="Times New Roman" w:cs="Times New Roman"/>
        </w:rPr>
      </w:pPr>
      <w:r w:rsidRPr="00F93C90">
        <w:rPr>
          <w:rFonts w:ascii="Times New Roman" w:hAnsi="Times New Roman" w:cs="Times New Roman"/>
        </w:rPr>
        <w:t>Please, br</w:t>
      </w:r>
      <w:r w:rsidR="00CF0C99" w:rsidRPr="00F93C90">
        <w:rPr>
          <w:rFonts w:ascii="Times New Roman" w:hAnsi="Times New Roman" w:cs="Times New Roman"/>
        </w:rPr>
        <w:t>iefly</w:t>
      </w:r>
      <w:r w:rsidR="00AA1BCE" w:rsidRPr="00F93C90">
        <w:rPr>
          <w:rFonts w:ascii="Times New Roman" w:hAnsi="Times New Roman" w:cs="Times New Roman"/>
        </w:rPr>
        <w:t>,</w:t>
      </w:r>
      <w:r w:rsidR="00CF0C99" w:rsidRPr="00F93C90">
        <w:rPr>
          <w:rFonts w:ascii="Times New Roman" w:hAnsi="Times New Roman" w:cs="Times New Roman"/>
        </w:rPr>
        <w:t xml:space="preserve"> </w:t>
      </w:r>
      <w:r w:rsidR="00AA1BCE" w:rsidRPr="00F93C90">
        <w:rPr>
          <w:rFonts w:ascii="Times New Roman" w:hAnsi="Times New Roman" w:cs="Times New Roman"/>
        </w:rPr>
        <w:t>answer</w:t>
      </w:r>
      <w:r w:rsidR="00CF0C99" w:rsidRPr="00F93C90">
        <w:rPr>
          <w:rFonts w:ascii="Times New Roman" w:hAnsi="Times New Roman" w:cs="Times New Roman"/>
        </w:rPr>
        <w:t xml:space="preserve"> the questions below with short paragraphs and </w:t>
      </w:r>
      <w:r w:rsidR="0049125C" w:rsidRPr="00F93C90">
        <w:rPr>
          <w:rFonts w:ascii="Times New Roman" w:hAnsi="Times New Roman" w:cs="Times New Roman"/>
        </w:rPr>
        <w:t>pictures</w:t>
      </w:r>
      <w:r w:rsidR="00CF0C99" w:rsidRPr="00F93C90">
        <w:rPr>
          <w:rFonts w:ascii="Times New Roman" w:hAnsi="Times New Roman" w:cs="Times New Roman"/>
        </w:rPr>
        <w:t xml:space="preserve">. You may </w:t>
      </w:r>
      <w:r w:rsidR="00A22C1E" w:rsidRPr="00F93C90">
        <w:rPr>
          <w:rFonts w:ascii="Times New Roman" w:hAnsi="Times New Roman" w:cs="Times New Roman"/>
        </w:rPr>
        <w:t>open this pdf document with OpenOffice/Word and fill</w:t>
      </w:r>
      <w:r w:rsidRPr="00F93C90">
        <w:rPr>
          <w:rFonts w:ascii="Times New Roman" w:hAnsi="Times New Roman" w:cs="Times New Roman"/>
        </w:rPr>
        <w:t>-</w:t>
      </w:r>
      <w:r w:rsidR="00A22C1E" w:rsidRPr="00F93C90">
        <w:rPr>
          <w:rFonts w:ascii="Times New Roman" w:hAnsi="Times New Roman" w:cs="Times New Roman"/>
        </w:rPr>
        <w:t>in</w:t>
      </w:r>
      <w:r w:rsidR="0098729E" w:rsidRPr="00F93C90">
        <w:rPr>
          <w:rFonts w:ascii="Times New Roman" w:hAnsi="Times New Roman" w:cs="Times New Roman"/>
        </w:rPr>
        <w:t>,</w:t>
      </w:r>
      <w:r w:rsidR="00A22C1E" w:rsidRPr="00F93C90">
        <w:rPr>
          <w:rFonts w:ascii="Times New Roman" w:hAnsi="Times New Roman" w:cs="Times New Roman"/>
        </w:rPr>
        <w:t xml:space="preserve"> create</w:t>
      </w:r>
      <w:r w:rsidR="00CF0C99" w:rsidRPr="00F93C90">
        <w:rPr>
          <w:rFonts w:ascii="Times New Roman" w:hAnsi="Times New Roman" w:cs="Times New Roman"/>
        </w:rPr>
        <w:t xml:space="preserve"> a </w:t>
      </w:r>
      <w:r w:rsidR="00A22C1E" w:rsidRPr="00F93C90">
        <w:rPr>
          <w:rFonts w:ascii="Times New Roman" w:hAnsi="Times New Roman" w:cs="Times New Roman"/>
        </w:rPr>
        <w:t>brand-new</w:t>
      </w:r>
      <w:r w:rsidR="00CF0C99" w:rsidRPr="00F93C90">
        <w:rPr>
          <w:rFonts w:ascii="Times New Roman" w:hAnsi="Times New Roman" w:cs="Times New Roman"/>
        </w:rPr>
        <w:t xml:space="preserve"> file to write your answers</w:t>
      </w:r>
      <w:r w:rsidR="00A44CE2" w:rsidRPr="00F93C90">
        <w:rPr>
          <w:rFonts w:ascii="Times New Roman" w:hAnsi="Times New Roman" w:cs="Times New Roman"/>
        </w:rPr>
        <w:t xml:space="preserve"> </w:t>
      </w:r>
      <w:r w:rsidR="0098729E" w:rsidRPr="00F93C90">
        <w:rPr>
          <w:rFonts w:ascii="Times New Roman" w:hAnsi="Times New Roman" w:cs="Times New Roman"/>
        </w:rPr>
        <w:t>or prepare a neat hand-written copy to</w:t>
      </w:r>
      <w:r w:rsidR="00A44CE2" w:rsidRPr="00F93C90">
        <w:rPr>
          <w:rFonts w:ascii="Times New Roman" w:hAnsi="Times New Roman" w:cs="Times New Roman"/>
        </w:rPr>
        <w:t xml:space="preserve"> subm</w:t>
      </w:r>
      <w:r w:rsidR="0098729E" w:rsidRPr="00F93C90">
        <w:rPr>
          <w:rFonts w:ascii="Times New Roman" w:hAnsi="Times New Roman" w:cs="Times New Roman"/>
        </w:rPr>
        <w:t>it your work</w:t>
      </w:r>
      <w:r w:rsidR="00A22C1E" w:rsidRPr="00F93C90">
        <w:rPr>
          <w:rFonts w:ascii="Times New Roman" w:hAnsi="Times New Roman" w:cs="Times New Roman"/>
        </w:rPr>
        <w:t>.</w:t>
      </w:r>
    </w:p>
    <w:p w14:paraId="21FAAF0B" w14:textId="2919EFEC" w:rsidR="000069F2" w:rsidRPr="00F93C90" w:rsidRDefault="000069F2" w:rsidP="000069F2">
      <w:pPr>
        <w:rPr>
          <w:rFonts w:ascii="Times New Roman" w:hAnsi="Times New Roman" w:cs="Times New Roman"/>
        </w:rPr>
      </w:pPr>
    </w:p>
    <w:p w14:paraId="12136EA8" w14:textId="7F67DDC1" w:rsidR="00C42FD8" w:rsidRPr="00F93C90" w:rsidRDefault="00C42FD8" w:rsidP="007072DF">
      <w:pPr>
        <w:pStyle w:val="Heading1"/>
        <w:rPr>
          <w:rFonts w:ascii="Times New Roman" w:hAnsi="Times New Roman" w:cs="Times New Roman"/>
        </w:rPr>
      </w:pPr>
      <w:r w:rsidRPr="00F93C90">
        <w:rPr>
          <w:rFonts w:ascii="Times New Roman" w:hAnsi="Times New Roman" w:cs="Times New Roman"/>
        </w:rPr>
        <w:t xml:space="preserve"> The </w:t>
      </w:r>
      <w:r w:rsidR="00B42CB2" w:rsidRPr="00F93C90">
        <w:rPr>
          <w:rFonts w:ascii="Times New Roman" w:hAnsi="Times New Roman" w:cs="Times New Roman"/>
        </w:rPr>
        <w:t>far field displacement in the direction n due to a force couple is computed by the Green’s functio</w:t>
      </w:r>
      <w:r w:rsidR="0080549B" w:rsidRPr="00F93C90">
        <w:rPr>
          <w:rFonts w:ascii="Times New Roman" w:hAnsi="Times New Roman" w:cs="Times New Roman"/>
        </w:rPr>
        <w:t>n. Intuitively, d</w:t>
      </w:r>
      <w:r w:rsidR="000E43D2" w:rsidRPr="00F93C90">
        <w:rPr>
          <w:rFonts w:ascii="Times New Roman" w:hAnsi="Times New Roman" w:cs="Times New Roman"/>
        </w:rPr>
        <w:t>raw the radiation pattern</w:t>
      </w:r>
      <w:r w:rsidR="0080549B" w:rsidRPr="00F93C90">
        <w:rPr>
          <w:rFonts w:ascii="Times New Roman" w:hAnsi="Times New Roman" w:cs="Times New Roman"/>
        </w:rPr>
        <w:t xml:space="preserve"> and the</w:t>
      </w:r>
      <w:r w:rsidR="000E43D2" w:rsidRPr="00F93C90">
        <w:rPr>
          <w:rFonts w:ascii="Times New Roman" w:hAnsi="Times New Roman" w:cs="Times New Roman"/>
        </w:rPr>
        <w:t xml:space="preserve"> directions</w:t>
      </w:r>
      <w:r w:rsidR="0080549B" w:rsidRPr="00F93C90">
        <w:rPr>
          <w:rFonts w:ascii="Times New Roman" w:hAnsi="Times New Roman" w:cs="Times New Roman"/>
        </w:rPr>
        <w:t xml:space="preserve"> of</w:t>
      </w:r>
      <w:r w:rsidR="000E43D2" w:rsidRPr="00F93C90">
        <w:rPr>
          <w:rFonts w:ascii="Times New Roman" w:hAnsi="Times New Roman" w:cs="Times New Roman"/>
        </w:rPr>
        <w:t xml:space="preserve"> the P and S wave displacements at the stations A-H.</w:t>
      </w:r>
      <w:r w:rsidR="003338DC">
        <w:rPr>
          <w:rFonts w:ascii="Times New Roman" w:hAnsi="Times New Roman" w:cs="Times New Roman"/>
        </w:rPr>
        <w:t xml:space="preserve"> (The second force couple in the perpendicular direction is not drawn below to present a clea</w:t>
      </w:r>
      <w:r w:rsidR="00B241FC">
        <w:rPr>
          <w:rFonts w:ascii="Times New Roman" w:hAnsi="Times New Roman" w:cs="Times New Roman"/>
        </w:rPr>
        <w:t>ner</w:t>
      </w:r>
      <w:r w:rsidR="003338DC">
        <w:rPr>
          <w:rFonts w:ascii="Times New Roman" w:hAnsi="Times New Roman" w:cs="Times New Roman"/>
        </w:rPr>
        <w:t xml:space="preserve"> plot)</w:t>
      </w:r>
    </w:p>
    <w:p w14:paraId="3149BA08" w14:textId="6A866CAF" w:rsidR="00C42FD8" w:rsidRPr="00F93C90" w:rsidRDefault="00C42FD8" w:rsidP="00342FB4">
      <w:pPr>
        <w:jc w:val="center"/>
        <w:rPr>
          <w:rFonts w:ascii="Times New Roman" w:hAnsi="Times New Roman" w:cs="Times New Roman"/>
        </w:rPr>
      </w:pPr>
      <w:r w:rsidRPr="00F93C90">
        <w:rPr>
          <w:rFonts w:ascii="Times New Roman" w:hAnsi="Times New Roman" w:cs="Times New Roman"/>
          <w:noProof/>
        </w:rPr>
        <w:drawing>
          <wp:inline distT="0" distB="0" distL="0" distR="0" wp14:anchorId="285DD1C3" wp14:editId="402FC494">
            <wp:extent cx="4487035" cy="43148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4346" cy="4331472"/>
                    </a:xfrm>
                    <a:prstGeom prst="rect">
                      <a:avLst/>
                    </a:prstGeom>
                  </pic:spPr>
                </pic:pic>
              </a:graphicData>
            </a:graphic>
          </wp:inline>
        </w:drawing>
      </w:r>
    </w:p>
    <w:p w14:paraId="4299226C" w14:textId="2ED0691A" w:rsidR="00132EAB" w:rsidRDefault="00132EAB" w:rsidP="00540F7A">
      <w:pPr>
        <w:rPr>
          <w:rFonts w:ascii="Times New Roman" w:hAnsi="Times New Roman" w:cs="Times New Roman"/>
        </w:rPr>
      </w:pPr>
    </w:p>
    <w:p w14:paraId="0C5CC6D7" w14:textId="77777777" w:rsidR="00675D2F" w:rsidRPr="00F93C90" w:rsidRDefault="00675D2F" w:rsidP="00540F7A">
      <w:pPr>
        <w:rPr>
          <w:rFonts w:ascii="Times New Roman" w:hAnsi="Times New Roman" w:cs="Times New Roman"/>
        </w:rPr>
      </w:pPr>
    </w:p>
    <w:p w14:paraId="104C660E" w14:textId="0E0D3931" w:rsidR="004028FF" w:rsidRPr="00F93C90" w:rsidRDefault="004028FF" w:rsidP="004028FF">
      <w:pPr>
        <w:pStyle w:val="Heading1"/>
        <w:rPr>
          <w:rFonts w:ascii="Times New Roman" w:hAnsi="Times New Roman" w:cs="Times New Roman"/>
        </w:rPr>
      </w:pPr>
      <w:r w:rsidRPr="00F93C90">
        <w:rPr>
          <w:rFonts w:ascii="Times New Roman" w:hAnsi="Times New Roman" w:cs="Times New Roman"/>
        </w:rPr>
        <w:t>Please identify the strike</w:t>
      </w:r>
      <w:r w:rsidR="0095013C" w:rsidRPr="00F93C90">
        <w:rPr>
          <w:rFonts w:ascii="Times New Roman" w:hAnsi="Times New Roman" w:cs="Times New Roman"/>
        </w:rPr>
        <w:t>, dip</w:t>
      </w:r>
      <w:r w:rsidRPr="00F93C90">
        <w:rPr>
          <w:rFonts w:ascii="Times New Roman" w:hAnsi="Times New Roman" w:cs="Times New Roman"/>
        </w:rPr>
        <w:t xml:space="preserve"> and the mechanism of the following beach balls.</w:t>
      </w:r>
    </w:p>
    <w:p w14:paraId="41825893" w14:textId="6FA362EC" w:rsidR="004028FF" w:rsidRPr="00F93C90" w:rsidRDefault="0095013C" w:rsidP="004028FF">
      <w:pPr>
        <w:rPr>
          <w:rFonts w:ascii="Times New Roman" w:hAnsi="Times New Roman" w:cs="Times New Roman"/>
        </w:rPr>
      </w:pPr>
      <w:r w:rsidRPr="00F93C90">
        <w:rPr>
          <w:rFonts w:ascii="Times New Roman" w:hAnsi="Times New Roman" w:cs="Times New Roman"/>
          <w:noProof/>
        </w:rPr>
        <w:drawing>
          <wp:anchor distT="0" distB="0" distL="114300" distR="114300" simplePos="0" relativeHeight="251662336" behindDoc="0" locked="0" layoutInCell="1" allowOverlap="1" wp14:anchorId="0FFD2404" wp14:editId="2FE3D833">
            <wp:simplePos x="0" y="0"/>
            <wp:positionH relativeFrom="column">
              <wp:posOffset>3038475</wp:posOffset>
            </wp:positionH>
            <wp:positionV relativeFrom="paragraph">
              <wp:posOffset>20827</wp:posOffset>
            </wp:positionV>
            <wp:extent cx="1043781" cy="250507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43781" cy="2505075"/>
                    </a:xfrm>
                    <a:prstGeom prst="rect">
                      <a:avLst/>
                    </a:prstGeom>
                  </pic:spPr>
                </pic:pic>
              </a:graphicData>
            </a:graphic>
            <wp14:sizeRelH relativeFrom="margin">
              <wp14:pctWidth>0</wp14:pctWidth>
            </wp14:sizeRelH>
            <wp14:sizeRelV relativeFrom="margin">
              <wp14:pctHeight>0</wp14:pctHeight>
            </wp14:sizeRelV>
          </wp:anchor>
        </w:drawing>
      </w:r>
      <w:r w:rsidRPr="00F93C90">
        <w:rPr>
          <w:rFonts w:ascii="Times New Roman" w:hAnsi="Times New Roman" w:cs="Times New Roman"/>
          <w:noProof/>
        </w:rPr>
        <w:drawing>
          <wp:anchor distT="0" distB="0" distL="114300" distR="114300" simplePos="0" relativeHeight="251663360" behindDoc="0" locked="0" layoutInCell="1" allowOverlap="1" wp14:anchorId="6FBC46BC" wp14:editId="2EEDDAD9">
            <wp:simplePos x="0" y="0"/>
            <wp:positionH relativeFrom="column">
              <wp:posOffset>238125</wp:posOffset>
            </wp:positionH>
            <wp:positionV relativeFrom="paragraph">
              <wp:posOffset>-92075</wp:posOffset>
            </wp:positionV>
            <wp:extent cx="1042035" cy="360870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42035" cy="3608705"/>
                    </a:xfrm>
                    <a:prstGeom prst="rect">
                      <a:avLst/>
                    </a:prstGeom>
                  </pic:spPr>
                </pic:pic>
              </a:graphicData>
            </a:graphic>
            <wp14:sizeRelH relativeFrom="margin">
              <wp14:pctWidth>0</wp14:pctWidth>
            </wp14:sizeRelH>
            <wp14:sizeRelV relativeFrom="margin">
              <wp14:pctHeight>0</wp14:pctHeight>
            </wp14:sizeRelV>
          </wp:anchor>
        </w:drawing>
      </w:r>
    </w:p>
    <w:p w14:paraId="7828FDAA" w14:textId="10D0CBDF" w:rsidR="004028FF" w:rsidRPr="00F93C90" w:rsidRDefault="004028FF" w:rsidP="004028FF">
      <w:pPr>
        <w:rPr>
          <w:rFonts w:ascii="Times New Roman" w:hAnsi="Times New Roman" w:cs="Times New Roman"/>
        </w:rPr>
      </w:pPr>
    </w:p>
    <w:p w14:paraId="6ED83AB3" w14:textId="18FC1C2E" w:rsidR="004028FF" w:rsidRPr="00F93C90" w:rsidRDefault="004028FF" w:rsidP="00540F7A">
      <w:pPr>
        <w:rPr>
          <w:rFonts w:ascii="Times New Roman" w:hAnsi="Times New Roman" w:cs="Times New Roman"/>
        </w:rPr>
      </w:pPr>
    </w:p>
    <w:p w14:paraId="23D1CCF9" w14:textId="2D88C5E1" w:rsidR="004028FF" w:rsidRPr="00F93C90" w:rsidRDefault="004028FF" w:rsidP="00540F7A">
      <w:pPr>
        <w:rPr>
          <w:rFonts w:ascii="Times New Roman" w:hAnsi="Times New Roman" w:cs="Times New Roman"/>
        </w:rPr>
      </w:pPr>
    </w:p>
    <w:p w14:paraId="0EE689AC" w14:textId="71E2D746" w:rsidR="004028FF" w:rsidRPr="00F93C90" w:rsidRDefault="004028FF" w:rsidP="00540F7A">
      <w:pPr>
        <w:rPr>
          <w:rFonts w:ascii="Times New Roman" w:hAnsi="Times New Roman" w:cs="Times New Roman"/>
        </w:rPr>
      </w:pPr>
    </w:p>
    <w:p w14:paraId="49FDA3E9" w14:textId="22860899" w:rsidR="004028FF" w:rsidRPr="00F93C90" w:rsidRDefault="004028FF" w:rsidP="00540F7A">
      <w:pPr>
        <w:rPr>
          <w:rFonts w:ascii="Times New Roman" w:hAnsi="Times New Roman" w:cs="Times New Roman"/>
        </w:rPr>
      </w:pPr>
    </w:p>
    <w:p w14:paraId="0B049F17" w14:textId="4B57F019" w:rsidR="004028FF" w:rsidRPr="00F93C90" w:rsidRDefault="004028FF" w:rsidP="00540F7A">
      <w:pPr>
        <w:rPr>
          <w:rFonts w:ascii="Times New Roman" w:hAnsi="Times New Roman" w:cs="Times New Roman"/>
        </w:rPr>
      </w:pPr>
    </w:p>
    <w:p w14:paraId="07A2D883" w14:textId="0D58BC83" w:rsidR="004028FF" w:rsidRPr="00F93C90" w:rsidRDefault="004028FF" w:rsidP="00540F7A">
      <w:pPr>
        <w:rPr>
          <w:rFonts w:ascii="Times New Roman" w:hAnsi="Times New Roman" w:cs="Times New Roman"/>
        </w:rPr>
      </w:pPr>
    </w:p>
    <w:p w14:paraId="2044936E" w14:textId="2FC32689" w:rsidR="004028FF" w:rsidRPr="00F93C90" w:rsidRDefault="004028FF" w:rsidP="00540F7A">
      <w:pPr>
        <w:rPr>
          <w:rFonts w:ascii="Times New Roman" w:hAnsi="Times New Roman" w:cs="Times New Roman"/>
        </w:rPr>
      </w:pPr>
    </w:p>
    <w:p w14:paraId="7140481E" w14:textId="4563379F" w:rsidR="004028FF" w:rsidRPr="00F93C90" w:rsidRDefault="004028FF" w:rsidP="00540F7A">
      <w:pPr>
        <w:rPr>
          <w:rFonts w:ascii="Times New Roman" w:hAnsi="Times New Roman" w:cs="Times New Roman"/>
        </w:rPr>
      </w:pPr>
    </w:p>
    <w:p w14:paraId="21709E80" w14:textId="77777777" w:rsidR="004028FF" w:rsidRPr="00F93C90" w:rsidRDefault="004028FF" w:rsidP="00540F7A">
      <w:pPr>
        <w:rPr>
          <w:rFonts w:ascii="Times New Roman" w:hAnsi="Times New Roman" w:cs="Times New Roman"/>
        </w:rPr>
      </w:pPr>
    </w:p>
    <w:p w14:paraId="73DE085C" w14:textId="77777777" w:rsidR="00132EAB" w:rsidRPr="00F93C90" w:rsidRDefault="00132EAB" w:rsidP="00540F7A">
      <w:pPr>
        <w:rPr>
          <w:rFonts w:ascii="Times New Roman" w:hAnsi="Times New Roman" w:cs="Times New Roman"/>
        </w:rPr>
      </w:pPr>
    </w:p>
    <w:p w14:paraId="49D86CE5" w14:textId="588A5CFD" w:rsidR="000A55E3" w:rsidRPr="00F93C90" w:rsidRDefault="000A55E3" w:rsidP="00540F7A">
      <w:pPr>
        <w:pStyle w:val="Heading1"/>
        <w:rPr>
          <w:rFonts w:ascii="Times New Roman" w:hAnsi="Times New Roman" w:cs="Times New Roman"/>
        </w:rPr>
      </w:pPr>
      <w:r w:rsidRPr="00F93C90">
        <w:rPr>
          <w:rFonts w:ascii="Times New Roman" w:hAnsi="Times New Roman" w:cs="Times New Roman"/>
        </w:rPr>
        <w:t>Go to</w:t>
      </w:r>
      <w:r w:rsidR="00F176B9" w:rsidRPr="00F93C90">
        <w:rPr>
          <w:rFonts w:ascii="Times New Roman" w:hAnsi="Times New Roman" w:cs="Times New Roman"/>
        </w:rPr>
        <w:t xml:space="preserve"> the</w:t>
      </w:r>
      <w:r w:rsidRPr="00F93C90">
        <w:rPr>
          <w:rFonts w:ascii="Times New Roman" w:hAnsi="Times New Roman" w:cs="Times New Roman"/>
        </w:rPr>
        <w:t xml:space="preserve"> European Strong Motion (ESM) database by following the link (https://esm.mi.ingv.it). Under data search click on events button and search for Event name “IZMIT” by typing in. Scroll down to the very bottom of the page and note the Mw 7.6 event with the event date-time: </w:t>
      </w:r>
      <w:r w:rsidRPr="00F93C90">
        <w:rPr>
          <w:rFonts w:ascii="Times New Roman" w:hAnsi="Times New Roman" w:cs="Times New Roman"/>
          <w:u w:val="single"/>
        </w:rPr>
        <w:t>1999-08-17 00:01:38</w:t>
      </w:r>
      <w:r w:rsidRPr="00F93C90">
        <w:rPr>
          <w:rFonts w:ascii="Times New Roman" w:hAnsi="Times New Roman" w:cs="Times New Roman"/>
        </w:rPr>
        <w:t xml:space="preserve">. Follow the hyperlink to the event page by clicking on the date-time information (note that this entry gets highlighted while hovering the mouse on the top of it). </w:t>
      </w:r>
      <w:r w:rsidR="0061763C" w:rsidRPr="00F93C90">
        <w:rPr>
          <w:rFonts w:ascii="Times New Roman" w:hAnsi="Times New Roman" w:cs="Times New Roman"/>
        </w:rPr>
        <w:t>Note</w:t>
      </w:r>
      <w:r w:rsidRPr="00F93C90">
        <w:rPr>
          <w:rFonts w:ascii="Times New Roman" w:hAnsi="Times New Roman" w:cs="Times New Roman"/>
        </w:rPr>
        <w:t xml:space="preserve"> the event map on the right. Dismiss any warning by clicking on “ok” and see the </w:t>
      </w:r>
      <w:r w:rsidR="0041567C" w:rsidRPr="00F93C90">
        <w:rPr>
          <w:rFonts w:ascii="Times New Roman" w:hAnsi="Times New Roman" w:cs="Times New Roman"/>
        </w:rPr>
        <w:t>epicentre</w:t>
      </w:r>
      <w:r w:rsidRPr="00F93C90">
        <w:rPr>
          <w:rFonts w:ascii="Times New Roman" w:hAnsi="Times New Roman" w:cs="Times New Roman"/>
        </w:rPr>
        <w:t xml:space="preserve"> as the star, ruptured part of the North Anatolian Fault as the red line and the strong motion stations recorded the earthquake. </w:t>
      </w:r>
    </w:p>
    <w:p w14:paraId="7788B47B" w14:textId="028E0EC4" w:rsidR="00687C64" w:rsidRPr="00F93C90" w:rsidRDefault="000A55E3" w:rsidP="00540F7A">
      <w:pPr>
        <w:pStyle w:val="Heading2"/>
        <w:numPr>
          <w:ilvl w:val="0"/>
          <w:numId w:val="4"/>
        </w:numPr>
        <w:rPr>
          <w:rFonts w:ascii="Times New Roman" w:hAnsi="Times New Roman" w:cs="Times New Roman"/>
        </w:rPr>
      </w:pPr>
      <w:r w:rsidRPr="00F93C90">
        <w:rPr>
          <w:rFonts w:ascii="Times New Roman" w:hAnsi="Times New Roman" w:cs="Times New Roman"/>
        </w:rPr>
        <w:t>Please insert a screenshot of the map as a picture and briefly type basic details of the event</w:t>
      </w:r>
      <w:r w:rsidR="00C23E6A" w:rsidRPr="00F93C90">
        <w:rPr>
          <w:rFonts w:ascii="Times New Roman" w:hAnsi="Times New Roman" w:cs="Times New Roman"/>
        </w:rPr>
        <w:t>,</w:t>
      </w:r>
      <w:r w:rsidR="00BF1FB9" w:rsidRPr="00F93C90">
        <w:rPr>
          <w:rFonts w:ascii="Times New Roman" w:hAnsi="Times New Roman" w:cs="Times New Roman"/>
        </w:rPr>
        <w:t xml:space="preserve"> tectonic setting of the region, characteristics of the faulting, rupture direction and le</w:t>
      </w:r>
      <w:r w:rsidR="00C23E6A" w:rsidRPr="00F93C90">
        <w:rPr>
          <w:rFonts w:ascii="Times New Roman" w:hAnsi="Times New Roman" w:cs="Times New Roman"/>
        </w:rPr>
        <w:t>ngth</w:t>
      </w:r>
      <w:r w:rsidR="00BF1FB9" w:rsidRPr="00F93C90">
        <w:rPr>
          <w:rFonts w:ascii="Times New Roman" w:hAnsi="Times New Roman" w:cs="Times New Roman"/>
        </w:rPr>
        <w:t>,</w:t>
      </w:r>
      <w:r w:rsidR="00C23E6A" w:rsidRPr="00F93C90">
        <w:rPr>
          <w:rFonts w:ascii="Times New Roman" w:hAnsi="Times New Roman" w:cs="Times New Roman"/>
        </w:rPr>
        <w:t xml:space="preserve"> and finally the</w:t>
      </w:r>
      <w:r w:rsidR="00BF1FB9" w:rsidRPr="00F93C90">
        <w:rPr>
          <w:rFonts w:ascii="Times New Roman" w:hAnsi="Times New Roman" w:cs="Times New Roman"/>
        </w:rPr>
        <w:t xml:space="preserve"> depth of the epicentre</w:t>
      </w:r>
      <w:r w:rsidR="00C23E6A" w:rsidRPr="00F93C90">
        <w:rPr>
          <w:rFonts w:ascii="Times New Roman" w:hAnsi="Times New Roman" w:cs="Times New Roman"/>
        </w:rPr>
        <w:t>.</w:t>
      </w:r>
    </w:p>
    <w:p w14:paraId="3B9533E8" w14:textId="7AE20AE6" w:rsidR="00687C64" w:rsidRPr="00F93C90" w:rsidRDefault="00687C64" w:rsidP="00540F7A">
      <w:pPr>
        <w:rPr>
          <w:rFonts w:ascii="Times New Roman" w:hAnsi="Times New Roman" w:cs="Times New Roman"/>
        </w:rPr>
      </w:pPr>
      <w:r w:rsidRPr="00F93C90">
        <w:rPr>
          <w:rFonts w:ascii="Times New Roman" w:hAnsi="Times New Roman" w:cs="Times New Roman"/>
        </w:rPr>
        <w:t>[</w:t>
      </w:r>
      <w:r w:rsidRPr="00F93C90">
        <w:rPr>
          <w:rFonts w:ascii="Times New Roman" w:hAnsi="Times New Roman" w:cs="Times New Roman"/>
          <w:b/>
        </w:rPr>
        <w:t>Hint:</w:t>
      </w:r>
      <w:r w:rsidRPr="00F93C90">
        <w:rPr>
          <w:rFonts w:ascii="Times New Roman" w:hAnsi="Times New Roman" w:cs="Times New Roman"/>
        </w:rPr>
        <w:t xml:space="preserve"> </w:t>
      </w:r>
      <w:r w:rsidR="00FE37B8" w:rsidRPr="00F93C90">
        <w:rPr>
          <w:rFonts w:ascii="Times New Roman" w:hAnsi="Times New Roman" w:cs="Times New Roman"/>
        </w:rPr>
        <w:t>You may c</w:t>
      </w:r>
      <w:r w:rsidRPr="00F93C90">
        <w:rPr>
          <w:rFonts w:ascii="Times New Roman" w:hAnsi="Times New Roman" w:cs="Times New Roman"/>
        </w:rPr>
        <w:t xml:space="preserve">heck </w:t>
      </w:r>
      <w:r w:rsidR="00FE37B8" w:rsidRPr="00F93C90">
        <w:rPr>
          <w:rFonts w:ascii="Times New Roman" w:hAnsi="Times New Roman" w:cs="Times New Roman"/>
        </w:rPr>
        <w:t>Implications for Earthquake Risk Reduction in the United States from the Kocaeli, Turkey, Earthquake of August 17, 1999 published by USGS (2000)</w:t>
      </w:r>
      <w:r w:rsidRPr="00F93C90">
        <w:rPr>
          <w:rFonts w:ascii="Times New Roman" w:hAnsi="Times New Roman" w:cs="Times New Roman"/>
        </w:rPr>
        <w:t>]</w:t>
      </w:r>
    </w:p>
    <w:p w14:paraId="4CC90FB7" w14:textId="77777777" w:rsidR="006F2259" w:rsidRPr="00F93C90" w:rsidRDefault="006F2259" w:rsidP="00540F7A">
      <w:pPr>
        <w:rPr>
          <w:rFonts w:ascii="Times New Roman" w:hAnsi="Times New Roman" w:cs="Times New Roman"/>
        </w:rPr>
      </w:pPr>
    </w:p>
    <w:p w14:paraId="2E12B430" w14:textId="4E4A7A77" w:rsidR="000A55E3" w:rsidRPr="00F93C90" w:rsidRDefault="000A55E3" w:rsidP="00540F7A">
      <w:pPr>
        <w:rPr>
          <w:rFonts w:ascii="Times New Roman" w:hAnsi="Times New Roman" w:cs="Times New Roman"/>
        </w:rPr>
      </w:pPr>
      <w:r w:rsidRPr="00F93C90">
        <w:rPr>
          <w:rFonts w:ascii="Times New Roman" w:hAnsi="Times New Roman" w:cs="Times New Roman"/>
        </w:rPr>
        <w:t xml:space="preserve">Go ahead and zoom on the city of Düzce and find the strong motion station with the id </w:t>
      </w:r>
      <w:r w:rsidRPr="00F93C90">
        <w:rPr>
          <w:rFonts w:ascii="Times New Roman" w:hAnsi="Times New Roman" w:cs="Times New Roman"/>
          <w:b/>
        </w:rPr>
        <w:t>TK.8101</w:t>
      </w:r>
      <w:r w:rsidRPr="00F93C90">
        <w:rPr>
          <w:rFonts w:ascii="Times New Roman" w:hAnsi="Times New Roman" w:cs="Times New Roman"/>
        </w:rPr>
        <w:t xml:space="preserve"> (alternatively should be the first station in the list) and follow the link to the station page by clicking on the station id in the list below the map. </w:t>
      </w:r>
      <w:r w:rsidR="004E273D" w:rsidRPr="00F93C90">
        <w:rPr>
          <w:rFonts w:ascii="Times New Roman" w:hAnsi="Times New Roman" w:cs="Times New Roman"/>
          <w:u w:val="single"/>
        </w:rPr>
        <w:t xml:space="preserve">Take note of the station coordinates. </w:t>
      </w:r>
      <w:r w:rsidR="004E273D" w:rsidRPr="00F93C90">
        <w:rPr>
          <w:rFonts w:ascii="Times New Roman" w:hAnsi="Times New Roman" w:cs="Times New Roman"/>
        </w:rPr>
        <w:t>We will use this information in the following steps.</w:t>
      </w:r>
    </w:p>
    <w:p w14:paraId="1E975A99" w14:textId="77777777" w:rsidR="000A55E3" w:rsidRPr="00F93C90" w:rsidRDefault="000A55E3" w:rsidP="00540F7A">
      <w:pPr>
        <w:rPr>
          <w:rFonts w:ascii="Times New Roman" w:hAnsi="Times New Roman" w:cs="Times New Roman"/>
        </w:rPr>
      </w:pPr>
      <w:r w:rsidRPr="00F93C90">
        <w:rPr>
          <w:rFonts w:ascii="Times New Roman" w:hAnsi="Times New Roman" w:cs="Times New Roman"/>
        </w:rPr>
        <w:lastRenderedPageBreak/>
        <w:t xml:space="preserve">Then scroll to the bottom of the page and click on the </w:t>
      </w:r>
      <w:r w:rsidRPr="00F93C90">
        <w:rPr>
          <w:rFonts w:ascii="Times New Roman" w:hAnsi="Times New Roman" w:cs="Times New Roman"/>
          <w:b/>
        </w:rPr>
        <w:t>Station Records</w:t>
      </w:r>
      <w:r w:rsidRPr="00F93C90">
        <w:rPr>
          <w:rFonts w:ascii="Times New Roman" w:hAnsi="Times New Roman" w:cs="Times New Roman"/>
        </w:rPr>
        <w:t xml:space="preserve"> and see all the earthquakes recorded this station. Find the </w:t>
      </w:r>
      <w:r w:rsidRPr="00F93C90">
        <w:rPr>
          <w:rFonts w:ascii="Times New Roman" w:hAnsi="Times New Roman" w:cs="Times New Roman"/>
          <w:b/>
        </w:rPr>
        <w:t>Mw 7.6, 17th of August</w:t>
      </w:r>
      <w:r w:rsidRPr="00F93C90">
        <w:rPr>
          <w:rFonts w:ascii="Times New Roman" w:hAnsi="Times New Roman" w:cs="Times New Roman"/>
        </w:rPr>
        <w:t xml:space="preserve"> event (second in the list) note the magnifying glass icon corresponding to the event at the rightmost side of the page and click on it to follow the link to the </w:t>
      </w:r>
      <w:r w:rsidRPr="00F93C90">
        <w:rPr>
          <w:rFonts w:ascii="Times New Roman" w:hAnsi="Times New Roman" w:cs="Times New Roman"/>
          <w:b/>
        </w:rPr>
        <w:t>waveform</w:t>
      </w:r>
      <w:r w:rsidRPr="00F93C90">
        <w:rPr>
          <w:rFonts w:ascii="Times New Roman" w:hAnsi="Times New Roman" w:cs="Times New Roman"/>
        </w:rPr>
        <w:t xml:space="preserve"> page. </w:t>
      </w:r>
    </w:p>
    <w:p w14:paraId="73D3CA50" w14:textId="077309A6" w:rsidR="006640B3" w:rsidRPr="00F93C90" w:rsidRDefault="004E273D" w:rsidP="00E01283">
      <w:pPr>
        <w:pStyle w:val="Heading2"/>
        <w:rPr>
          <w:rFonts w:ascii="Times New Roman" w:hAnsi="Times New Roman" w:cs="Times New Roman"/>
        </w:rPr>
      </w:pPr>
      <w:r w:rsidRPr="00F93C90">
        <w:rPr>
          <w:rFonts w:ascii="Times New Roman" w:hAnsi="Times New Roman" w:cs="Times New Roman"/>
        </w:rPr>
        <w:t>E</w:t>
      </w:r>
      <w:r w:rsidR="000A55E3" w:rsidRPr="00F93C90">
        <w:rPr>
          <w:rFonts w:ascii="Times New Roman" w:hAnsi="Times New Roman" w:cs="Times New Roman"/>
        </w:rPr>
        <w:t xml:space="preserve">xport the </w:t>
      </w:r>
      <w:r w:rsidR="00875978" w:rsidRPr="00F93C90">
        <w:rPr>
          <w:rFonts w:ascii="Times New Roman" w:hAnsi="Times New Roman" w:cs="Times New Roman"/>
        </w:rPr>
        <w:t>acceleration record</w:t>
      </w:r>
      <w:r w:rsidR="000A55E3" w:rsidRPr="00F93C90">
        <w:rPr>
          <w:rFonts w:ascii="Times New Roman" w:hAnsi="Times New Roman" w:cs="Times New Roman"/>
        </w:rPr>
        <w:t xml:space="preserve"> by clicking on the export button in the waveform page and download the signal. You will need to </w:t>
      </w:r>
      <w:r w:rsidR="000A55E3" w:rsidRPr="00F93C90">
        <w:rPr>
          <w:rFonts w:ascii="Times New Roman" w:hAnsi="Times New Roman" w:cs="Times New Roman"/>
          <w:b/>
        </w:rPr>
        <w:t>register</w:t>
      </w:r>
      <w:r w:rsidR="000A55E3" w:rsidRPr="00F93C90">
        <w:rPr>
          <w:rFonts w:ascii="Times New Roman" w:hAnsi="Times New Roman" w:cs="Times New Roman"/>
        </w:rPr>
        <w:t xml:space="preserve"> to the database to export a record. However, this should be relatively quick. Once registered, click on the message generated in the page to download the record. </w:t>
      </w:r>
      <w:r w:rsidR="00C720DC" w:rsidRPr="00F93C90">
        <w:rPr>
          <w:rFonts w:ascii="Times New Roman" w:hAnsi="Times New Roman" w:cs="Times New Roman"/>
        </w:rPr>
        <w:t>Open</w:t>
      </w:r>
      <w:r w:rsidR="000A55E3" w:rsidRPr="00F93C90">
        <w:rPr>
          <w:rFonts w:ascii="Times New Roman" w:hAnsi="Times New Roman" w:cs="Times New Roman"/>
        </w:rPr>
        <w:t xml:space="preserve"> </w:t>
      </w:r>
      <w:r w:rsidR="00C720DC" w:rsidRPr="00F93C90">
        <w:rPr>
          <w:rFonts w:ascii="Times New Roman" w:hAnsi="Times New Roman" w:cs="Times New Roman"/>
        </w:rPr>
        <w:t>three components with a word processor</w:t>
      </w:r>
      <w:r w:rsidR="006656B5" w:rsidRPr="00F93C90">
        <w:rPr>
          <w:rFonts w:ascii="Times New Roman" w:hAnsi="Times New Roman" w:cs="Times New Roman"/>
        </w:rPr>
        <w:t xml:space="preserve"> to read the record information</w:t>
      </w:r>
      <w:r w:rsidR="00C720DC" w:rsidRPr="00F93C90">
        <w:rPr>
          <w:rFonts w:ascii="Times New Roman" w:hAnsi="Times New Roman" w:cs="Times New Roman"/>
        </w:rPr>
        <w:t>,</w:t>
      </w:r>
      <w:r w:rsidR="000A55E3" w:rsidRPr="00F93C90">
        <w:rPr>
          <w:rFonts w:ascii="Times New Roman" w:hAnsi="Times New Roman" w:cs="Times New Roman"/>
        </w:rPr>
        <w:t xml:space="preserve"> TK.8101..</w:t>
      </w:r>
      <w:r w:rsidR="000A55E3" w:rsidRPr="00F93C90">
        <w:rPr>
          <w:rFonts w:ascii="Times New Roman" w:hAnsi="Times New Roman" w:cs="Times New Roman"/>
          <w:b/>
        </w:rPr>
        <w:t>HNE</w:t>
      </w:r>
      <w:r w:rsidR="000A55E3" w:rsidRPr="00F93C90">
        <w:rPr>
          <w:rFonts w:ascii="Times New Roman" w:hAnsi="Times New Roman" w:cs="Times New Roman"/>
        </w:rPr>
        <w:t xml:space="preserve">.D.19990817.000138.C.ACC.ASC </w:t>
      </w:r>
      <w:r w:rsidR="00C720DC" w:rsidRPr="00F93C90">
        <w:rPr>
          <w:rFonts w:ascii="Times New Roman" w:hAnsi="Times New Roman" w:cs="Times New Roman"/>
        </w:rPr>
        <w:t xml:space="preserve">is the </w:t>
      </w:r>
      <w:r w:rsidR="000A55E3" w:rsidRPr="00F93C90">
        <w:rPr>
          <w:rFonts w:ascii="Times New Roman" w:hAnsi="Times New Roman" w:cs="Times New Roman"/>
        </w:rPr>
        <w:t>East-West component</w:t>
      </w:r>
      <w:r w:rsidR="00C720DC" w:rsidRPr="00F93C90">
        <w:rPr>
          <w:rFonts w:ascii="Times New Roman" w:hAnsi="Times New Roman" w:cs="Times New Roman"/>
        </w:rPr>
        <w:t xml:space="preserve"> for example,</w:t>
      </w:r>
      <w:r w:rsidR="000A55E3" w:rsidRPr="00F93C90">
        <w:rPr>
          <w:rFonts w:ascii="Times New Roman" w:hAnsi="Times New Roman" w:cs="Times New Roman"/>
        </w:rPr>
        <w:t xml:space="preserve"> and plot time versus acceleration </w:t>
      </w:r>
      <w:r w:rsidR="000953A8" w:rsidRPr="00F93C90">
        <w:rPr>
          <w:rFonts w:ascii="Times New Roman" w:hAnsi="Times New Roman" w:cs="Times New Roman"/>
        </w:rPr>
        <w:t>graph</w:t>
      </w:r>
      <w:r w:rsidR="00C720DC" w:rsidRPr="00F93C90">
        <w:rPr>
          <w:rFonts w:ascii="Times New Roman" w:hAnsi="Times New Roman" w:cs="Times New Roman"/>
        </w:rPr>
        <w:t>s</w:t>
      </w:r>
      <w:r w:rsidR="000953A8" w:rsidRPr="00F93C90">
        <w:rPr>
          <w:rFonts w:ascii="Times New Roman" w:hAnsi="Times New Roman" w:cs="Times New Roman"/>
        </w:rPr>
        <w:t xml:space="preserve"> </w:t>
      </w:r>
      <w:r w:rsidR="000A55E3" w:rsidRPr="00F93C90">
        <w:rPr>
          <w:rFonts w:ascii="Times New Roman" w:hAnsi="Times New Roman" w:cs="Times New Roman"/>
        </w:rPr>
        <w:t xml:space="preserve">in </w:t>
      </w:r>
      <w:r w:rsidR="007E7761" w:rsidRPr="00F93C90">
        <w:rPr>
          <w:rFonts w:ascii="Times New Roman" w:hAnsi="Times New Roman" w:cs="Times New Roman"/>
        </w:rPr>
        <w:t>a spreadsheet processor</w:t>
      </w:r>
      <w:r w:rsidR="000953A8" w:rsidRPr="00F93C90">
        <w:rPr>
          <w:rFonts w:ascii="Times New Roman" w:hAnsi="Times New Roman" w:cs="Times New Roman"/>
        </w:rPr>
        <w:t>. Then,</w:t>
      </w:r>
      <w:r w:rsidR="000A55E3" w:rsidRPr="00F93C90">
        <w:rPr>
          <w:rFonts w:ascii="Times New Roman" w:hAnsi="Times New Roman" w:cs="Times New Roman"/>
        </w:rPr>
        <w:t xml:space="preserve"> identify roughly the </w:t>
      </w:r>
      <w:r w:rsidR="000A55E3" w:rsidRPr="00F93C90">
        <w:rPr>
          <w:rFonts w:ascii="Times New Roman" w:hAnsi="Times New Roman" w:cs="Times New Roman"/>
          <w:u w:val="single"/>
        </w:rPr>
        <w:t>P and S wave arrival times</w:t>
      </w:r>
      <w:r w:rsidR="000A55E3" w:rsidRPr="00F93C90">
        <w:rPr>
          <w:rFonts w:ascii="Times New Roman" w:hAnsi="Times New Roman" w:cs="Times New Roman"/>
        </w:rPr>
        <w:t xml:space="preserve">. Time column is calculated by cumulating the time step (available in the header of the downloaded record once opened) for each </w:t>
      </w:r>
      <w:r w:rsidR="00D25217" w:rsidRPr="00F93C90">
        <w:rPr>
          <w:rFonts w:ascii="Times New Roman" w:hAnsi="Times New Roman" w:cs="Times New Roman"/>
        </w:rPr>
        <w:t xml:space="preserve">acceleration </w:t>
      </w:r>
      <w:r w:rsidR="000A55E3" w:rsidRPr="00F93C90">
        <w:rPr>
          <w:rFonts w:ascii="Times New Roman" w:hAnsi="Times New Roman" w:cs="Times New Roman"/>
        </w:rPr>
        <w:t>line</w:t>
      </w:r>
      <w:r w:rsidR="00D25217" w:rsidRPr="00F93C90">
        <w:rPr>
          <w:rFonts w:ascii="Times New Roman" w:hAnsi="Times New Roman" w:cs="Times New Roman"/>
        </w:rPr>
        <w:t xml:space="preserve">. </w:t>
      </w:r>
      <w:r w:rsidR="00C720DC" w:rsidRPr="00F93C90">
        <w:rPr>
          <w:rFonts w:ascii="Times New Roman" w:hAnsi="Times New Roman" w:cs="Times New Roman"/>
        </w:rPr>
        <w:t xml:space="preserve">Finally, by using three components, </w:t>
      </w:r>
      <w:r w:rsidR="00C720DC" w:rsidRPr="00F93C90">
        <w:rPr>
          <w:rFonts w:ascii="Times New Roman" w:hAnsi="Times New Roman" w:cs="Times New Roman"/>
          <w:u w:val="single"/>
        </w:rPr>
        <w:t>compute the azimuth</w:t>
      </w:r>
      <w:r w:rsidR="00C720DC" w:rsidRPr="00F93C90">
        <w:rPr>
          <w:rFonts w:ascii="Times New Roman" w:hAnsi="Times New Roman" w:cs="Times New Roman"/>
        </w:rPr>
        <w:t>.</w:t>
      </w:r>
    </w:p>
    <w:p w14:paraId="36DAB839" w14:textId="25D8A8C9" w:rsidR="00C720DC" w:rsidRPr="00F93C90" w:rsidRDefault="00C720DC" w:rsidP="00815217">
      <w:pPr>
        <w:pStyle w:val="Heading2"/>
        <w:rPr>
          <w:rFonts w:ascii="Times New Roman" w:hAnsi="Times New Roman" w:cs="Times New Roman"/>
        </w:rPr>
      </w:pPr>
      <w:r w:rsidRPr="00F93C90">
        <w:rPr>
          <w:rFonts w:ascii="Times New Roman" w:hAnsi="Times New Roman" w:cs="Times New Roman"/>
        </w:rPr>
        <w:t xml:space="preserve">For the crust of Marmara region search for a </w:t>
      </w:r>
      <w:r w:rsidR="00E45EEE" w:rsidRPr="00F93C90">
        <w:rPr>
          <w:rFonts w:ascii="Times New Roman" w:hAnsi="Times New Roman" w:cs="Times New Roman"/>
        </w:rPr>
        <w:t>β (</w:t>
      </w:r>
      <w:r w:rsidRPr="00F93C90">
        <w:rPr>
          <w:rFonts w:ascii="Times New Roman" w:hAnsi="Times New Roman" w:cs="Times New Roman"/>
        </w:rPr>
        <w:t>Vs</w:t>
      </w:r>
      <w:r w:rsidR="00E45EEE" w:rsidRPr="00F93C90">
        <w:rPr>
          <w:rFonts w:ascii="Times New Roman" w:hAnsi="Times New Roman" w:cs="Times New Roman"/>
        </w:rPr>
        <w:t>)</w:t>
      </w:r>
      <w:r w:rsidRPr="00F93C90">
        <w:rPr>
          <w:rFonts w:ascii="Times New Roman" w:hAnsi="Times New Roman" w:cs="Times New Roman"/>
        </w:rPr>
        <w:t xml:space="preserve"> and </w:t>
      </w:r>
      <w:r w:rsidR="00E45EEE" w:rsidRPr="00F93C90">
        <w:rPr>
          <w:rFonts w:ascii="Times New Roman" w:hAnsi="Times New Roman" w:cs="Times New Roman"/>
        </w:rPr>
        <w:t>α (</w:t>
      </w:r>
      <w:r w:rsidRPr="00F93C90">
        <w:rPr>
          <w:rFonts w:ascii="Times New Roman" w:hAnsi="Times New Roman" w:cs="Times New Roman"/>
        </w:rPr>
        <w:t>Vp</w:t>
      </w:r>
      <w:r w:rsidR="00E45EEE" w:rsidRPr="00F93C90">
        <w:rPr>
          <w:rFonts w:ascii="Times New Roman" w:hAnsi="Times New Roman" w:cs="Times New Roman"/>
        </w:rPr>
        <w:t>)</w:t>
      </w:r>
      <w:r w:rsidRPr="00F93C90">
        <w:rPr>
          <w:rFonts w:ascii="Times New Roman" w:hAnsi="Times New Roman" w:cs="Times New Roman"/>
        </w:rPr>
        <w:t xml:space="preserve"> value and using the</w:t>
      </w:r>
      <w:r w:rsidR="00B33C0F" w:rsidRPr="00F93C90">
        <w:rPr>
          <w:rFonts w:ascii="Times New Roman" w:hAnsi="Times New Roman" w:cs="Times New Roman"/>
        </w:rPr>
        <w:t xml:space="preserve"> East-West component of the</w:t>
      </w:r>
      <w:r w:rsidRPr="00F93C90">
        <w:rPr>
          <w:rFonts w:ascii="Times New Roman" w:hAnsi="Times New Roman" w:cs="Times New Roman"/>
        </w:rPr>
        <w:t xml:space="preserve"> “IZMIT” earthquake record plotted in the previous part, calculate the distance of the strong motion station to the epicentre of the earthquake (show calculations) using X (km) = V (km/s). t (sec). Compare your answer with the distance information given in the database. Are they any potential sources of error?</w:t>
      </w:r>
      <w:r w:rsidR="00815217" w:rsidRPr="00F93C90">
        <w:rPr>
          <w:rFonts w:ascii="Times New Roman" w:hAnsi="Times New Roman" w:cs="Times New Roman"/>
        </w:rPr>
        <w:t xml:space="preserve"> Now, it is possible to </w:t>
      </w:r>
      <w:r w:rsidR="00815217" w:rsidRPr="00F93C90">
        <w:rPr>
          <w:rFonts w:ascii="Times New Roman" w:hAnsi="Times New Roman" w:cs="Times New Roman"/>
          <w:u w:val="single"/>
        </w:rPr>
        <w:t>identify the epicentre of the earthquake</w:t>
      </w:r>
      <w:r w:rsidR="00815217" w:rsidRPr="00F93C90">
        <w:rPr>
          <w:rFonts w:ascii="Times New Roman" w:hAnsi="Times New Roman" w:cs="Times New Roman"/>
        </w:rPr>
        <w:t xml:space="preserve"> (as a distance and a heading) from Düzce station. Compare, in few words, the orientation of the computed epicentre with the ESM database.</w:t>
      </w:r>
    </w:p>
    <w:p w14:paraId="7FDA2B6C" w14:textId="71AC7FF5" w:rsidR="00C720DC" w:rsidRPr="00F93C90" w:rsidRDefault="00C720DC" w:rsidP="00540F7A">
      <w:pPr>
        <w:rPr>
          <w:rFonts w:ascii="Times New Roman" w:hAnsi="Times New Roman" w:cs="Times New Roman"/>
        </w:rPr>
      </w:pPr>
      <w:r w:rsidRPr="00F93C90">
        <w:rPr>
          <w:rFonts w:ascii="Times New Roman" w:hAnsi="Times New Roman" w:cs="Times New Roman"/>
        </w:rPr>
        <w:t>[</w:t>
      </w:r>
      <w:r w:rsidRPr="00F93C90">
        <w:rPr>
          <w:rFonts w:ascii="Times New Roman" w:hAnsi="Times New Roman" w:cs="Times New Roman"/>
          <w:b/>
        </w:rPr>
        <w:t>Hint:</w:t>
      </w:r>
      <w:r w:rsidRPr="00F93C90">
        <w:rPr>
          <w:rFonts w:ascii="Times New Roman" w:hAnsi="Times New Roman" w:cs="Times New Roman"/>
        </w:rPr>
        <w:t xml:space="preserve"> Check article Lithospheric Structure of the Marmara and Aegean Regions, Western Turkey (Horasan et al. 2002)]</w:t>
      </w:r>
    </w:p>
    <w:p w14:paraId="3B602B78" w14:textId="55FAEF4E" w:rsidR="00ED0324" w:rsidRPr="00F93C90" w:rsidRDefault="00ED0324" w:rsidP="00540F7A">
      <w:pPr>
        <w:rPr>
          <w:rFonts w:ascii="Times New Roman" w:hAnsi="Times New Roman" w:cs="Times New Roman"/>
        </w:rPr>
      </w:pPr>
    </w:p>
    <w:p w14:paraId="16BB6F03" w14:textId="4E4C27A0" w:rsidR="004E273D" w:rsidRPr="00F93C90" w:rsidRDefault="004E273D" w:rsidP="004E273D">
      <w:pPr>
        <w:pStyle w:val="Heading2"/>
        <w:rPr>
          <w:rFonts w:ascii="Times New Roman" w:hAnsi="Times New Roman" w:cs="Times New Roman"/>
        </w:rPr>
      </w:pPr>
      <w:r w:rsidRPr="00F93C90">
        <w:rPr>
          <w:rFonts w:ascii="Times New Roman" w:hAnsi="Times New Roman" w:cs="Times New Roman"/>
        </w:rPr>
        <w:t xml:space="preserve">Additional to the Düzce station, coordinates of two more stations and their distances to the epicentre are given below. Please </w:t>
      </w:r>
      <w:r w:rsidR="009E17BB" w:rsidRPr="00F93C90">
        <w:rPr>
          <w:rFonts w:ascii="Times New Roman" w:hAnsi="Times New Roman" w:cs="Times New Roman"/>
        </w:rPr>
        <w:t>compute the epicentre of the earthquake again, by using</w:t>
      </w:r>
      <w:r w:rsidR="002324DD">
        <w:rPr>
          <w:rFonts w:ascii="Times New Roman" w:hAnsi="Times New Roman" w:cs="Times New Roman"/>
        </w:rPr>
        <w:t xml:space="preserve"> basic</w:t>
      </w:r>
      <w:r w:rsidR="009E17BB" w:rsidRPr="00F93C90">
        <w:rPr>
          <w:rFonts w:ascii="Times New Roman" w:hAnsi="Times New Roman" w:cs="Times New Roman"/>
        </w:rPr>
        <w:t xml:space="preserve"> triangulation approach this time.</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4E273D" w:rsidRPr="00F93C90" w14:paraId="4A574B88" w14:textId="77777777" w:rsidTr="009E17BB">
        <w:trPr>
          <w:jc w:val="center"/>
        </w:trPr>
        <w:tc>
          <w:tcPr>
            <w:tcW w:w="1803" w:type="dxa"/>
            <w:vAlign w:val="center"/>
          </w:tcPr>
          <w:p w14:paraId="30405CEA" w14:textId="3CF5BCD2" w:rsidR="004E273D" w:rsidRPr="002324DD" w:rsidRDefault="004E273D" w:rsidP="004E273D">
            <w:pPr>
              <w:jc w:val="center"/>
              <w:rPr>
                <w:rFonts w:ascii="Times New Roman" w:hAnsi="Times New Roman" w:cs="Times New Roman"/>
                <w:b/>
              </w:rPr>
            </w:pPr>
            <w:r w:rsidRPr="002324DD">
              <w:rPr>
                <w:rFonts w:ascii="Times New Roman" w:hAnsi="Times New Roman" w:cs="Times New Roman"/>
                <w:b/>
              </w:rPr>
              <w:t>Station Code</w:t>
            </w:r>
          </w:p>
        </w:tc>
        <w:tc>
          <w:tcPr>
            <w:tcW w:w="1803" w:type="dxa"/>
            <w:vAlign w:val="center"/>
          </w:tcPr>
          <w:p w14:paraId="30394E75" w14:textId="5D69AA6D" w:rsidR="004E273D" w:rsidRPr="002324DD" w:rsidRDefault="004E273D" w:rsidP="004E273D">
            <w:pPr>
              <w:jc w:val="center"/>
              <w:rPr>
                <w:rFonts w:ascii="Times New Roman" w:hAnsi="Times New Roman" w:cs="Times New Roman"/>
                <w:b/>
              </w:rPr>
            </w:pPr>
            <w:r w:rsidRPr="002324DD">
              <w:rPr>
                <w:rFonts w:ascii="Times New Roman" w:hAnsi="Times New Roman" w:cs="Times New Roman"/>
                <w:b/>
              </w:rPr>
              <w:t>City</w:t>
            </w:r>
          </w:p>
        </w:tc>
        <w:tc>
          <w:tcPr>
            <w:tcW w:w="1803" w:type="dxa"/>
            <w:vAlign w:val="center"/>
          </w:tcPr>
          <w:p w14:paraId="2183A2FE" w14:textId="45CFA530" w:rsidR="004E273D" w:rsidRPr="002324DD" w:rsidRDefault="004E273D" w:rsidP="004E273D">
            <w:pPr>
              <w:jc w:val="center"/>
              <w:rPr>
                <w:rFonts w:ascii="Times New Roman" w:hAnsi="Times New Roman" w:cs="Times New Roman"/>
                <w:b/>
              </w:rPr>
            </w:pPr>
            <w:r w:rsidRPr="002324DD">
              <w:rPr>
                <w:rFonts w:ascii="Times New Roman" w:hAnsi="Times New Roman" w:cs="Times New Roman"/>
                <w:b/>
              </w:rPr>
              <w:t>Lat.</w:t>
            </w:r>
          </w:p>
        </w:tc>
        <w:tc>
          <w:tcPr>
            <w:tcW w:w="1803" w:type="dxa"/>
            <w:vAlign w:val="center"/>
          </w:tcPr>
          <w:p w14:paraId="52109E7F" w14:textId="1C56311E" w:rsidR="004E273D" w:rsidRPr="002324DD" w:rsidRDefault="004E273D" w:rsidP="004E273D">
            <w:pPr>
              <w:jc w:val="center"/>
              <w:rPr>
                <w:rFonts w:ascii="Times New Roman" w:hAnsi="Times New Roman" w:cs="Times New Roman"/>
                <w:b/>
              </w:rPr>
            </w:pPr>
            <w:r w:rsidRPr="002324DD">
              <w:rPr>
                <w:rFonts w:ascii="Times New Roman" w:hAnsi="Times New Roman" w:cs="Times New Roman"/>
                <w:b/>
              </w:rPr>
              <w:t>Lon</w:t>
            </w:r>
            <w:r w:rsidR="00697083" w:rsidRPr="002324DD">
              <w:rPr>
                <w:rFonts w:ascii="Times New Roman" w:hAnsi="Times New Roman" w:cs="Times New Roman"/>
                <w:b/>
              </w:rPr>
              <w:t>g</w:t>
            </w:r>
            <w:r w:rsidRPr="002324DD">
              <w:rPr>
                <w:rFonts w:ascii="Times New Roman" w:hAnsi="Times New Roman" w:cs="Times New Roman"/>
                <w:b/>
              </w:rPr>
              <w:t>.</w:t>
            </w:r>
          </w:p>
        </w:tc>
        <w:tc>
          <w:tcPr>
            <w:tcW w:w="1804" w:type="dxa"/>
            <w:vAlign w:val="center"/>
          </w:tcPr>
          <w:p w14:paraId="629D5F20" w14:textId="7CA7512B" w:rsidR="004E273D" w:rsidRPr="002324DD" w:rsidRDefault="004E273D" w:rsidP="004E273D">
            <w:pPr>
              <w:jc w:val="center"/>
              <w:rPr>
                <w:rFonts w:ascii="Times New Roman" w:hAnsi="Times New Roman" w:cs="Times New Roman"/>
                <w:b/>
              </w:rPr>
            </w:pPr>
            <w:r w:rsidRPr="002324DD">
              <w:rPr>
                <w:rFonts w:ascii="Times New Roman" w:hAnsi="Times New Roman" w:cs="Times New Roman"/>
                <w:b/>
              </w:rPr>
              <w:t>Epicentral Distance (km)</w:t>
            </w:r>
          </w:p>
        </w:tc>
      </w:tr>
      <w:tr w:rsidR="004E273D" w:rsidRPr="00F93C90" w14:paraId="1AF8F44E" w14:textId="77777777" w:rsidTr="009E17BB">
        <w:trPr>
          <w:jc w:val="center"/>
        </w:trPr>
        <w:tc>
          <w:tcPr>
            <w:tcW w:w="1803" w:type="dxa"/>
            <w:vAlign w:val="center"/>
          </w:tcPr>
          <w:p w14:paraId="11F97262" w14:textId="63765635" w:rsidR="004E273D" w:rsidRPr="00F93C90" w:rsidRDefault="004E273D" w:rsidP="004E273D">
            <w:pPr>
              <w:jc w:val="center"/>
              <w:rPr>
                <w:rFonts w:ascii="Times New Roman" w:hAnsi="Times New Roman" w:cs="Times New Roman"/>
              </w:rPr>
            </w:pPr>
            <w:r w:rsidRPr="00F93C90">
              <w:rPr>
                <w:rFonts w:ascii="Times New Roman" w:hAnsi="Times New Roman" w:cs="Times New Roman"/>
              </w:rPr>
              <w:t>TK.1404</w:t>
            </w:r>
          </w:p>
        </w:tc>
        <w:tc>
          <w:tcPr>
            <w:tcW w:w="1803" w:type="dxa"/>
            <w:vAlign w:val="center"/>
          </w:tcPr>
          <w:p w14:paraId="29A5C224" w14:textId="5B0C7677" w:rsidR="004E273D" w:rsidRPr="00F93C90" w:rsidRDefault="004E273D" w:rsidP="004E273D">
            <w:pPr>
              <w:jc w:val="center"/>
              <w:rPr>
                <w:rFonts w:ascii="Times New Roman" w:hAnsi="Times New Roman" w:cs="Times New Roman"/>
              </w:rPr>
            </w:pPr>
            <w:proofErr w:type="spellStart"/>
            <w:r w:rsidRPr="00F93C90">
              <w:rPr>
                <w:rFonts w:ascii="Times New Roman" w:hAnsi="Times New Roman" w:cs="Times New Roman"/>
              </w:rPr>
              <w:t>Göynük</w:t>
            </w:r>
            <w:proofErr w:type="spellEnd"/>
          </w:p>
        </w:tc>
        <w:tc>
          <w:tcPr>
            <w:tcW w:w="1803" w:type="dxa"/>
            <w:vAlign w:val="center"/>
          </w:tcPr>
          <w:p w14:paraId="57159CD1" w14:textId="5AA16893" w:rsidR="004E273D" w:rsidRPr="00F93C90" w:rsidRDefault="002F369D" w:rsidP="004E273D">
            <w:pPr>
              <w:jc w:val="center"/>
              <w:rPr>
                <w:rFonts w:ascii="Times New Roman" w:hAnsi="Times New Roman" w:cs="Times New Roman"/>
              </w:rPr>
            </w:pPr>
            <w:r w:rsidRPr="00F93C90">
              <w:rPr>
                <w:rFonts w:ascii="Times New Roman" w:hAnsi="Times New Roman" w:cs="Times New Roman"/>
              </w:rPr>
              <w:t>40.39659</w:t>
            </w:r>
          </w:p>
        </w:tc>
        <w:tc>
          <w:tcPr>
            <w:tcW w:w="1803" w:type="dxa"/>
            <w:vAlign w:val="center"/>
          </w:tcPr>
          <w:p w14:paraId="732DF18A" w14:textId="4BC3A154" w:rsidR="004E273D" w:rsidRPr="00F93C90" w:rsidRDefault="002F369D" w:rsidP="004E273D">
            <w:pPr>
              <w:jc w:val="center"/>
              <w:rPr>
                <w:rFonts w:ascii="Times New Roman" w:hAnsi="Times New Roman" w:cs="Times New Roman"/>
              </w:rPr>
            </w:pPr>
            <w:r w:rsidRPr="00F93C90">
              <w:rPr>
                <w:rFonts w:ascii="Times New Roman" w:hAnsi="Times New Roman" w:cs="Times New Roman"/>
              </w:rPr>
              <w:t>30.78307</w:t>
            </w:r>
          </w:p>
        </w:tc>
        <w:tc>
          <w:tcPr>
            <w:tcW w:w="1804" w:type="dxa"/>
            <w:vAlign w:val="center"/>
          </w:tcPr>
          <w:p w14:paraId="44981F63" w14:textId="54A2C6DE" w:rsidR="004E273D" w:rsidRPr="00F93C90" w:rsidRDefault="002F369D" w:rsidP="004E273D">
            <w:pPr>
              <w:jc w:val="center"/>
              <w:rPr>
                <w:rFonts w:ascii="Times New Roman" w:hAnsi="Times New Roman" w:cs="Times New Roman"/>
              </w:rPr>
            </w:pPr>
            <w:r w:rsidRPr="00F93C90">
              <w:rPr>
                <w:rFonts w:ascii="Times New Roman" w:hAnsi="Times New Roman" w:cs="Times New Roman"/>
              </w:rPr>
              <w:t>80.70</w:t>
            </w:r>
          </w:p>
        </w:tc>
      </w:tr>
      <w:tr w:rsidR="004E273D" w:rsidRPr="00F93C90" w14:paraId="7E0F2173" w14:textId="77777777" w:rsidTr="009E17BB">
        <w:trPr>
          <w:jc w:val="center"/>
        </w:trPr>
        <w:tc>
          <w:tcPr>
            <w:tcW w:w="1803" w:type="dxa"/>
            <w:vAlign w:val="center"/>
          </w:tcPr>
          <w:p w14:paraId="5BC117EB" w14:textId="5BD16533" w:rsidR="004E273D" w:rsidRPr="00F93C90" w:rsidRDefault="004E273D" w:rsidP="004E273D">
            <w:pPr>
              <w:jc w:val="center"/>
              <w:rPr>
                <w:rFonts w:ascii="Times New Roman" w:hAnsi="Times New Roman" w:cs="Times New Roman"/>
              </w:rPr>
            </w:pPr>
            <w:r w:rsidRPr="00F93C90">
              <w:rPr>
                <w:rFonts w:ascii="Times New Roman" w:hAnsi="Times New Roman" w:cs="Times New Roman"/>
              </w:rPr>
              <w:t>TK.4106</w:t>
            </w:r>
          </w:p>
        </w:tc>
        <w:tc>
          <w:tcPr>
            <w:tcW w:w="1803" w:type="dxa"/>
            <w:vAlign w:val="center"/>
          </w:tcPr>
          <w:p w14:paraId="19BF8C6F" w14:textId="730A2728" w:rsidR="004E273D" w:rsidRPr="00F93C90" w:rsidRDefault="004E273D" w:rsidP="004E273D">
            <w:pPr>
              <w:jc w:val="center"/>
              <w:rPr>
                <w:rFonts w:ascii="Times New Roman" w:hAnsi="Times New Roman" w:cs="Times New Roman"/>
              </w:rPr>
            </w:pPr>
            <w:proofErr w:type="spellStart"/>
            <w:r w:rsidRPr="00F93C90">
              <w:rPr>
                <w:rFonts w:ascii="Times New Roman" w:hAnsi="Times New Roman" w:cs="Times New Roman"/>
              </w:rPr>
              <w:t>Gebze</w:t>
            </w:r>
            <w:proofErr w:type="spellEnd"/>
          </w:p>
        </w:tc>
        <w:tc>
          <w:tcPr>
            <w:tcW w:w="1803" w:type="dxa"/>
            <w:vAlign w:val="center"/>
          </w:tcPr>
          <w:p w14:paraId="647B2DAD" w14:textId="576B3240" w:rsidR="004E273D" w:rsidRPr="00F93C90" w:rsidRDefault="002F369D" w:rsidP="004E273D">
            <w:pPr>
              <w:jc w:val="center"/>
              <w:rPr>
                <w:rFonts w:ascii="Times New Roman" w:hAnsi="Times New Roman" w:cs="Times New Roman"/>
              </w:rPr>
            </w:pPr>
            <w:r w:rsidRPr="00F93C90">
              <w:rPr>
                <w:rFonts w:ascii="Times New Roman" w:hAnsi="Times New Roman" w:cs="Times New Roman"/>
              </w:rPr>
              <w:t>40.78627</w:t>
            </w:r>
          </w:p>
        </w:tc>
        <w:tc>
          <w:tcPr>
            <w:tcW w:w="1803" w:type="dxa"/>
            <w:vAlign w:val="center"/>
          </w:tcPr>
          <w:p w14:paraId="64943E41" w14:textId="107E5943" w:rsidR="004E273D" w:rsidRPr="00F93C90" w:rsidRDefault="002F369D" w:rsidP="004E273D">
            <w:pPr>
              <w:jc w:val="center"/>
              <w:rPr>
                <w:rFonts w:ascii="Times New Roman" w:hAnsi="Times New Roman" w:cs="Times New Roman"/>
              </w:rPr>
            </w:pPr>
            <w:r w:rsidRPr="00F93C90">
              <w:rPr>
                <w:rFonts w:ascii="Times New Roman" w:hAnsi="Times New Roman" w:cs="Times New Roman"/>
              </w:rPr>
              <w:t>29.45003</w:t>
            </w:r>
          </w:p>
        </w:tc>
        <w:tc>
          <w:tcPr>
            <w:tcW w:w="1804" w:type="dxa"/>
            <w:vAlign w:val="center"/>
          </w:tcPr>
          <w:p w14:paraId="26253FD9" w14:textId="68BBBC08" w:rsidR="004E273D" w:rsidRPr="00F93C90" w:rsidRDefault="002F369D" w:rsidP="004E273D">
            <w:pPr>
              <w:jc w:val="center"/>
              <w:rPr>
                <w:rFonts w:ascii="Times New Roman" w:hAnsi="Times New Roman" w:cs="Times New Roman"/>
              </w:rPr>
            </w:pPr>
            <w:r w:rsidRPr="00F93C90">
              <w:rPr>
                <w:rFonts w:ascii="Times New Roman" w:hAnsi="Times New Roman" w:cs="Times New Roman"/>
              </w:rPr>
              <w:t>42.8</w:t>
            </w:r>
          </w:p>
        </w:tc>
      </w:tr>
    </w:tbl>
    <w:p w14:paraId="6DC4602E" w14:textId="77777777" w:rsidR="004E273D" w:rsidRPr="00F93C90" w:rsidRDefault="004E273D" w:rsidP="00540F7A">
      <w:pPr>
        <w:rPr>
          <w:rFonts w:ascii="Times New Roman" w:hAnsi="Times New Roman" w:cs="Times New Roman"/>
        </w:rPr>
      </w:pPr>
    </w:p>
    <w:p w14:paraId="3EFE34F6" w14:textId="4B928EA4" w:rsidR="008E126F" w:rsidRPr="00F93C90" w:rsidRDefault="008E126F" w:rsidP="008E126F">
      <w:pPr>
        <w:pStyle w:val="Heading2"/>
        <w:rPr>
          <w:rFonts w:ascii="Times New Roman" w:hAnsi="Times New Roman" w:cs="Times New Roman"/>
        </w:rPr>
      </w:pPr>
      <w:r w:rsidRPr="00F93C90">
        <w:rPr>
          <w:rFonts w:ascii="Times New Roman" w:hAnsi="Times New Roman" w:cs="Times New Roman"/>
        </w:rPr>
        <w:t xml:space="preserve">According to USGS, the nodal planes associated with this event are given in </w:t>
      </w:r>
      <w:r w:rsidRPr="00F93C90">
        <w:rPr>
          <w:rFonts w:ascii="Times New Roman" w:hAnsi="Times New Roman" w:cs="Times New Roman"/>
        </w:rPr>
        <w:fldChar w:fldCharType="begin"/>
      </w:r>
      <w:r w:rsidRPr="00F93C90">
        <w:rPr>
          <w:rFonts w:ascii="Times New Roman" w:hAnsi="Times New Roman" w:cs="Times New Roman"/>
        </w:rPr>
        <w:instrText xml:space="preserve"> REF _Ref4450189 \h  \* MERGEFORMAT </w:instrText>
      </w:r>
      <w:r w:rsidRPr="00F93C90">
        <w:rPr>
          <w:rFonts w:ascii="Times New Roman" w:hAnsi="Times New Roman" w:cs="Times New Roman"/>
        </w:rPr>
      </w:r>
      <w:r w:rsidRPr="00F93C90">
        <w:rPr>
          <w:rFonts w:ascii="Times New Roman" w:hAnsi="Times New Roman" w:cs="Times New Roman"/>
        </w:rPr>
        <w:fldChar w:fldCharType="separate"/>
      </w:r>
      <w:r w:rsidR="00E50685" w:rsidRPr="00F93C90">
        <w:rPr>
          <w:rFonts w:ascii="Times New Roman" w:hAnsi="Times New Roman" w:cs="Times New Roman"/>
        </w:rPr>
        <w:t xml:space="preserve">Table </w:t>
      </w:r>
      <w:r w:rsidR="00E50685">
        <w:rPr>
          <w:rFonts w:ascii="Times New Roman" w:hAnsi="Times New Roman" w:cs="Times New Roman"/>
          <w:noProof/>
        </w:rPr>
        <w:t>3</w:t>
      </w:r>
      <w:r w:rsidR="00E50685" w:rsidRPr="00F93C90">
        <w:rPr>
          <w:rFonts w:ascii="Times New Roman" w:hAnsi="Times New Roman" w:cs="Times New Roman"/>
          <w:noProof/>
        </w:rPr>
        <w:t>.</w:t>
      </w:r>
      <w:r w:rsidR="00E50685">
        <w:rPr>
          <w:rFonts w:ascii="Times New Roman" w:hAnsi="Times New Roman" w:cs="Times New Roman"/>
          <w:noProof/>
        </w:rPr>
        <w:t>1</w:t>
      </w:r>
      <w:r w:rsidRPr="00F93C90">
        <w:rPr>
          <w:rFonts w:ascii="Times New Roman" w:hAnsi="Times New Roman" w:cs="Times New Roman"/>
        </w:rPr>
        <w:fldChar w:fldCharType="end"/>
      </w:r>
      <w:r w:rsidRPr="00F93C90">
        <w:rPr>
          <w:rFonts w:ascii="Times New Roman" w:hAnsi="Times New Roman" w:cs="Times New Roman"/>
        </w:rPr>
        <w:t>.</w:t>
      </w:r>
    </w:p>
    <w:p w14:paraId="39429882" w14:textId="1A92B779" w:rsidR="008E126F" w:rsidRPr="00F93C90" w:rsidRDefault="008E126F" w:rsidP="008E126F">
      <w:pPr>
        <w:pStyle w:val="Caption"/>
        <w:rPr>
          <w:rFonts w:ascii="Times New Roman" w:hAnsi="Times New Roman" w:cs="Times New Roman"/>
        </w:rPr>
      </w:pPr>
      <w:bookmarkStart w:id="0" w:name="_Ref4450189"/>
      <w:r w:rsidRPr="00F93C90">
        <w:rPr>
          <w:rFonts w:ascii="Times New Roman" w:hAnsi="Times New Roman" w:cs="Times New Roman"/>
        </w:rPr>
        <w:t xml:space="preserve">Table </w:t>
      </w:r>
      <w:r w:rsidR="006F7777" w:rsidRPr="00F93C90">
        <w:rPr>
          <w:rFonts w:ascii="Times New Roman" w:hAnsi="Times New Roman" w:cs="Times New Roman"/>
        </w:rPr>
        <w:fldChar w:fldCharType="begin"/>
      </w:r>
      <w:r w:rsidR="006F7777" w:rsidRPr="00F93C90">
        <w:rPr>
          <w:rFonts w:ascii="Times New Roman" w:hAnsi="Times New Roman" w:cs="Times New Roman"/>
        </w:rPr>
        <w:instrText xml:space="preserve"> STYLEREF 1 \s </w:instrText>
      </w:r>
      <w:r w:rsidR="006F7777" w:rsidRPr="00F93C90">
        <w:rPr>
          <w:rFonts w:ascii="Times New Roman" w:hAnsi="Times New Roman" w:cs="Times New Roman"/>
        </w:rPr>
        <w:fldChar w:fldCharType="separate"/>
      </w:r>
      <w:r w:rsidR="00E50685">
        <w:rPr>
          <w:rFonts w:ascii="Times New Roman" w:hAnsi="Times New Roman" w:cs="Times New Roman"/>
          <w:noProof/>
        </w:rPr>
        <w:t>3</w:t>
      </w:r>
      <w:r w:rsidR="006F7777" w:rsidRPr="00F93C90">
        <w:rPr>
          <w:rFonts w:ascii="Times New Roman" w:hAnsi="Times New Roman" w:cs="Times New Roman"/>
          <w:noProof/>
        </w:rPr>
        <w:fldChar w:fldCharType="end"/>
      </w:r>
      <w:r w:rsidRPr="00F93C90">
        <w:rPr>
          <w:rFonts w:ascii="Times New Roman" w:hAnsi="Times New Roman" w:cs="Times New Roman"/>
        </w:rPr>
        <w:t>.</w:t>
      </w:r>
      <w:r w:rsidR="006F7777" w:rsidRPr="00F93C90">
        <w:rPr>
          <w:rFonts w:ascii="Times New Roman" w:hAnsi="Times New Roman" w:cs="Times New Roman"/>
        </w:rPr>
        <w:fldChar w:fldCharType="begin"/>
      </w:r>
      <w:r w:rsidR="006F7777" w:rsidRPr="00F93C90">
        <w:rPr>
          <w:rFonts w:ascii="Times New Roman" w:hAnsi="Times New Roman" w:cs="Times New Roman"/>
        </w:rPr>
        <w:instrText xml:space="preserve"> SEQ Table \* ARABIC \s 1 </w:instrText>
      </w:r>
      <w:r w:rsidR="006F7777" w:rsidRPr="00F93C90">
        <w:rPr>
          <w:rFonts w:ascii="Times New Roman" w:hAnsi="Times New Roman" w:cs="Times New Roman"/>
        </w:rPr>
        <w:fldChar w:fldCharType="separate"/>
      </w:r>
      <w:r w:rsidR="00E50685">
        <w:rPr>
          <w:rFonts w:ascii="Times New Roman" w:hAnsi="Times New Roman" w:cs="Times New Roman"/>
          <w:noProof/>
        </w:rPr>
        <w:t>1</w:t>
      </w:r>
      <w:r w:rsidR="006F7777" w:rsidRPr="00F93C90">
        <w:rPr>
          <w:rFonts w:ascii="Times New Roman" w:hAnsi="Times New Roman" w:cs="Times New Roman"/>
          <w:noProof/>
        </w:rPr>
        <w:fldChar w:fldCharType="end"/>
      </w:r>
      <w:bookmarkEnd w:id="0"/>
      <w:r w:rsidRPr="00F93C90">
        <w:rPr>
          <w:rFonts w:ascii="Times New Roman" w:hAnsi="Times New Roman" w:cs="Times New Roman"/>
        </w:rPr>
        <w:t>. Fault plane solution of the Izmit earthquake given by USGS</w:t>
      </w:r>
    </w:p>
    <w:tbl>
      <w:tblPr>
        <w:tblStyle w:val="ListTable7Colorful"/>
        <w:tblW w:w="0" w:type="auto"/>
        <w:jc w:val="center"/>
        <w:tblLayout w:type="fixed"/>
        <w:tblLook w:val="04A0" w:firstRow="1" w:lastRow="0" w:firstColumn="1" w:lastColumn="0" w:noHBand="0" w:noVBand="1"/>
      </w:tblPr>
      <w:tblGrid>
        <w:gridCol w:w="1134"/>
        <w:gridCol w:w="993"/>
        <w:gridCol w:w="708"/>
        <w:gridCol w:w="1134"/>
      </w:tblGrid>
      <w:tr w:rsidR="008E126F" w:rsidRPr="00F93C90" w14:paraId="0EA52884" w14:textId="77777777" w:rsidTr="00087E0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34" w:type="dxa"/>
          </w:tcPr>
          <w:p w14:paraId="4AE19695" w14:textId="77777777" w:rsidR="008E126F" w:rsidRPr="00F93C90" w:rsidRDefault="008E126F" w:rsidP="00087E06">
            <w:pPr>
              <w:rPr>
                <w:rFonts w:ascii="Times New Roman" w:hAnsi="Times New Roman" w:cs="Times New Roman"/>
              </w:rPr>
            </w:pPr>
            <w:r w:rsidRPr="00F93C90">
              <w:rPr>
                <w:rFonts w:ascii="Times New Roman" w:hAnsi="Times New Roman" w:cs="Times New Roman"/>
              </w:rPr>
              <w:lastRenderedPageBreak/>
              <w:t>Plane</w:t>
            </w:r>
          </w:p>
        </w:tc>
        <w:tc>
          <w:tcPr>
            <w:tcW w:w="993" w:type="dxa"/>
          </w:tcPr>
          <w:p w14:paraId="4B5AA66C" w14:textId="77777777" w:rsidR="008E126F" w:rsidRPr="00F93C90" w:rsidRDefault="008E126F" w:rsidP="00087E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93C90">
              <w:rPr>
                <w:rFonts w:ascii="Times New Roman" w:hAnsi="Times New Roman" w:cs="Times New Roman"/>
              </w:rPr>
              <w:t>Strike</w:t>
            </w:r>
          </w:p>
        </w:tc>
        <w:tc>
          <w:tcPr>
            <w:tcW w:w="708" w:type="dxa"/>
          </w:tcPr>
          <w:p w14:paraId="6FAF6455" w14:textId="77777777" w:rsidR="008E126F" w:rsidRPr="00F93C90" w:rsidRDefault="008E126F" w:rsidP="00087E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93C90">
              <w:rPr>
                <w:rFonts w:ascii="Times New Roman" w:hAnsi="Times New Roman" w:cs="Times New Roman"/>
              </w:rPr>
              <w:t>Dip</w:t>
            </w:r>
          </w:p>
        </w:tc>
        <w:tc>
          <w:tcPr>
            <w:tcW w:w="1134" w:type="dxa"/>
          </w:tcPr>
          <w:p w14:paraId="36A90EAF" w14:textId="77777777" w:rsidR="008E126F" w:rsidRPr="00F93C90" w:rsidRDefault="008E126F" w:rsidP="00087E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93C90">
              <w:rPr>
                <w:rFonts w:ascii="Times New Roman" w:hAnsi="Times New Roman" w:cs="Times New Roman"/>
              </w:rPr>
              <w:t>Rake</w:t>
            </w:r>
          </w:p>
        </w:tc>
      </w:tr>
      <w:tr w:rsidR="008E126F" w:rsidRPr="00F93C90" w14:paraId="50346B26" w14:textId="77777777" w:rsidTr="00087E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71101ABB" w14:textId="77777777" w:rsidR="008E126F" w:rsidRPr="00F93C90" w:rsidRDefault="008E126F" w:rsidP="00087E06">
            <w:pPr>
              <w:rPr>
                <w:rFonts w:ascii="Times New Roman" w:hAnsi="Times New Roman" w:cs="Times New Roman"/>
              </w:rPr>
            </w:pPr>
            <w:r w:rsidRPr="00F93C90">
              <w:rPr>
                <w:rFonts w:ascii="Times New Roman" w:hAnsi="Times New Roman" w:cs="Times New Roman"/>
              </w:rPr>
              <w:t>NP1</w:t>
            </w:r>
          </w:p>
        </w:tc>
        <w:tc>
          <w:tcPr>
            <w:tcW w:w="993" w:type="dxa"/>
          </w:tcPr>
          <w:p w14:paraId="11DE5C6A" w14:textId="77777777" w:rsidR="008E126F" w:rsidRPr="00F93C90" w:rsidRDefault="008E126F" w:rsidP="00087E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F93C90">
              <w:rPr>
                <w:rFonts w:ascii="Times New Roman" w:hAnsi="Times New Roman" w:cs="Times New Roman"/>
              </w:rPr>
              <w:t>178</w:t>
            </w:r>
            <w:r w:rsidRPr="00F93C90">
              <w:rPr>
                <w:rFonts w:ascii="Times New Roman" w:hAnsi="Times New Roman" w:cs="Times New Roman"/>
                <w:vertAlign w:val="superscript"/>
              </w:rPr>
              <w:t>o</w:t>
            </w:r>
          </w:p>
        </w:tc>
        <w:tc>
          <w:tcPr>
            <w:tcW w:w="708" w:type="dxa"/>
          </w:tcPr>
          <w:p w14:paraId="1A8C1851" w14:textId="77777777" w:rsidR="008E126F" w:rsidRPr="00F93C90" w:rsidRDefault="008E126F" w:rsidP="00087E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F93C90">
              <w:rPr>
                <w:rFonts w:ascii="Times New Roman" w:hAnsi="Times New Roman" w:cs="Times New Roman"/>
              </w:rPr>
              <w:t>74</w:t>
            </w:r>
            <w:r w:rsidRPr="00F93C90">
              <w:rPr>
                <w:rFonts w:ascii="Times New Roman" w:hAnsi="Times New Roman" w:cs="Times New Roman"/>
                <w:vertAlign w:val="superscript"/>
              </w:rPr>
              <w:t>o</w:t>
            </w:r>
          </w:p>
        </w:tc>
        <w:tc>
          <w:tcPr>
            <w:tcW w:w="1134" w:type="dxa"/>
          </w:tcPr>
          <w:p w14:paraId="0B8D8BAF" w14:textId="77777777" w:rsidR="008E126F" w:rsidRPr="00F93C90" w:rsidRDefault="008E126F" w:rsidP="00087E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F93C90">
              <w:rPr>
                <w:rFonts w:ascii="Times New Roman" w:hAnsi="Times New Roman" w:cs="Times New Roman"/>
              </w:rPr>
              <w:t>9</w:t>
            </w:r>
            <w:r w:rsidRPr="00F93C90">
              <w:rPr>
                <w:rFonts w:ascii="Times New Roman" w:hAnsi="Times New Roman" w:cs="Times New Roman"/>
                <w:vertAlign w:val="superscript"/>
              </w:rPr>
              <w:t>o</w:t>
            </w:r>
          </w:p>
        </w:tc>
      </w:tr>
      <w:tr w:rsidR="008E126F" w:rsidRPr="00F93C90" w14:paraId="76486629" w14:textId="77777777" w:rsidTr="00087E06">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05FF81F3" w14:textId="77777777" w:rsidR="008E126F" w:rsidRPr="00F93C90" w:rsidRDefault="008E126F" w:rsidP="00087E06">
            <w:pPr>
              <w:rPr>
                <w:rFonts w:ascii="Times New Roman" w:hAnsi="Times New Roman" w:cs="Times New Roman"/>
              </w:rPr>
            </w:pPr>
            <w:r w:rsidRPr="00F93C90">
              <w:rPr>
                <w:rFonts w:ascii="Times New Roman" w:hAnsi="Times New Roman" w:cs="Times New Roman"/>
              </w:rPr>
              <w:t>NP2</w:t>
            </w:r>
          </w:p>
        </w:tc>
        <w:tc>
          <w:tcPr>
            <w:tcW w:w="993" w:type="dxa"/>
          </w:tcPr>
          <w:p w14:paraId="36290565" w14:textId="77777777" w:rsidR="008E126F" w:rsidRPr="00F93C90" w:rsidRDefault="008E126F" w:rsidP="00087E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F93C90">
              <w:rPr>
                <w:rFonts w:ascii="Times New Roman" w:hAnsi="Times New Roman" w:cs="Times New Roman"/>
              </w:rPr>
              <w:t>86</w:t>
            </w:r>
            <w:r w:rsidRPr="00F93C90">
              <w:rPr>
                <w:rFonts w:ascii="Times New Roman" w:hAnsi="Times New Roman" w:cs="Times New Roman"/>
                <w:vertAlign w:val="superscript"/>
              </w:rPr>
              <w:t>o</w:t>
            </w:r>
          </w:p>
        </w:tc>
        <w:tc>
          <w:tcPr>
            <w:tcW w:w="708" w:type="dxa"/>
          </w:tcPr>
          <w:p w14:paraId="5EC0BD6B" w14:textId="77777777" w:rsidR="008E126F" w:rsidRPr="00F93C90" w:rsidRDefault="008E126F" w:rsidP="00087E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F93C90">
              <w:rPr>
                <w:rFonts w:ascii="Times New Roman" w:hAnsi="Times New Roman" w:cs="Times New Roman"/>
              </w:rPr>
              <w:t>81</w:t>
            </w:r>
            <w:r w:rsidRPr="00F93C90">
              <w:rPr>
                <w:rFonts w:ascii="Times New Roman" w:hAnsi="Times New Roman" w:cs="Times New Roman"/>
                <w:vertAlign w:val="superscript"/>
              </w:rPr>
              <w:t>o</w:t>
            </w:r>
          </w:p>
        </w:tc>
        <w:tc>
          <w:tcPr>
            <w:tcW w:w="1134" w:type="dxa"/>
          </w:tcPr>
          <w:p w14:paraId="232FA7E3" w14:textId="77777777" w:rsidR="008E126F" w:rsidRPr="00F93C90" w:rsidRDefault="008E126F" w:rsidP="00087E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F93C90">
              <w:rPr>
                <w:rFonts w:ascii="Times New Roman" w:hAnsi="Times New Roman" w:cs="Times New Roman"/>
              </w:rPr>
              <w:t>164</w:t>
            </w:r>
            <w:r w:rsidRPr="00F93C90">
              <w:rPr>
                <w:rFonts w:ascii="Times New Roman" w:hAnsi="Times New Roman" w:cs="Times New Roman"/>
                <w:vertAlign w:val="superscript"/>
              </w:rPr>
              <w:t>o</w:t>
            </w:r>
          </w:p>
        </w:tc>
      </w:tr>
    </w:tbl>
    <w:p w14:paraId="70D7B429" w14:textId="2AE3AB26" w:rsidR="008E126F" w:rsidRPr="00F93C90" w:rsidRDefault="008E126F" w:rsidP="00540F7A">
      <w:pPr>
        <w:rPr>
          <w:rFonts w:ascii="Times New Roman" w:hAnsi="Times New Roman" w:cs="Times New Roman"/>
        </w:rPr>
      </w:pPr>
      <w:r w:rsidRPr="00F93C90">
        <w:rPr>
          <w:rFonts w:ascii="Times New Roman" w:hAnsi="Times New Roman" w:cs="Times New Roman"/>
        </w:rPr>
        <w:t xml:space="preserve">Draw the “beach ball” of this earthquake. Identify the “real” fault plane. </w:t>
      </w:r>
      <w:r w:rsidR="00D74BD1" w:rsidRPr="00F93C90">
        <w:rPr>
          <w:rFonts w:ascii="Times New Roman" w:hAnsi="Times New Roman" w:cs="Times New Roman"/>
        </w:rPr>
        <w:t>Discuss</w:t>
      </w:r>
      <w:r w:rsidRPr="00F93C90">
        <w:rPr>
          <w:rFonts w:ascii="Times New Roman" w:hAnsi="Times New Roman" w:cs="Times New Roman"/>
        </w:rPr>
        <w:t xml:space="preserve"> the mechanism of this earthquake (Dextral/Sinistral Strike-Slip, Normal, Reverse).</w:t>
      </w:r>
    </w:p>
    <w:p w14:paraId="3694AB0D" w14:textId="586CCA8D" w:rsidR="00444555" w:rsidRPr="00F93C90" w:rsidRDefault="00444555" w:rsidP="00540F7A">
      <w:pPr>
        <w:rPr>
          <w:rFonts w:ascii="Times New Roman" w:hAnsi="Times New Roman" w:cs="Times New Roman"/>
        </w:rPr>
      </w:pPr>
      <w:bookmarkStart w:id="1" w:name="_GoBack"/>
      <w:bookmarkEnd w:id="1"/>
    </w:p>
    <w:p w14:paraId="60A372B7" w14:textId="4875DB6A" w:rsidR="006F2259" w:rsidRPr="00F93C90" w:rsidRDefault="00840FAA" w:rsidP="006F2259">
      <w:pPr>
        <w:pStyle w:val="Heading1"/>
        <w:rPr>
          <w:rFonts w:ascii="Times New Roman" w:hAnsi="Times New Roman" w:cs="Times New Roman"/>
        </w:rPr>
      </w:pPr>
      <w:r w:rsidRPr="00F93C90">
        <w:rPr>
          <w:rFonts w:ascii="Times New Roman" w:hAnsi="Times New Roman" w:cs="Times New Roman"/>
        </w:rPr>
        <w:t xml:space="preserve">Historical fault plane solution maps are often used (as an alternative tool) for interpreting the tectonic setting of </w:t>
      </w:r>
      <w:r w:rsidR="00E65BF3" w:rsidRPr="00F93C90">
        <w:rPr>
          <w:rFonts w:ascii="Times New Roman" w:hAnsi="Times New Roman" w:cs="Times New Roman"/>
        </w:rPr>
        <w:t>seismic regions. Below, at Figure 4.1, such a map</w:t>
      </w:r>
      <w:r w:rsidR="00B76CFF" w:rsidRPr="00F93C90">
        <w:rPr>
          <w:rFonts w:ascii="Times New Roman" w:hAnsi="Times New Roman" w:cs="Times New Roman"/>
        </w:rPr>
        <w:t xml:space="preserve"> for Aegean Sea</w:t>
      </w:r>
      <w:r w:rsidR="00E65BF3" w:rsidRPr="00F93C90">
        <w:rPr>
          <w:rFonts w:ascii="Times New Roman" w:hAnsi="Times New Roman" w:cs="Times New Roman"/>
        </w:rPr>
        <w:t xml:space="preserve"> can be seen.</w:t>
      </w:r>
    </w:p>
    <w:p w14:paraId="34C69BD7" w14:textId="4F1AD555" w:rsidR="006F2259" w:rsidRPr="00F93C90" w:rsidRDefault="006F2259" w:rsidP="006F2259">
      <w:pPr>
        <w:jc w:val="center"/>
        <w:rPr>
          <w:rFonts w:ascii="Times New Roman" w:hAnsi="Times New Roman" w:cs="Times New Roman"/>
        </w:rPr>
      </w:pPr>
      <w:r w:rsidRPr="00F93C90">
        <w:rPr>
          <w:rFonts w:ascii="Times New Roman" w:hAnsi="Times New Roman" w:cs="Times New Roman"/>
        </w:rPr>
        <w:drawing>
          <wp:inline distT="0" distB="0" distL="0" distR="0" wp14:anchorId="6109A9D6" wp14:editId="4AC55BF8">
            <wp:extent cx="553402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4025" cy="4848225"/>
                    </a:xfrm>
                    <a:prstGeom prst="rect">
                      <a:avLst/>
                    </a:prstGeom>
                  </pic:spPr>
                </pic:pic>
              </a:graphicData>
            </a:graphic>
          </wp:inline>
        </w:drawing>
      </w:r>
    </w:p>
    <w:p w14:paraId="35F78DB1" w14:textId="3F6280EA" w:rsidR="006F2259" w:rsidRPr="00F93C90" w:rsidRDefault="009B4ABA" w:rsidP="009B4ABA">
      <w:pPr>
        <w:pStyle w:val="Caption"/>
        <w:jc w:val="both"/>
        <w:rPr>
          <w:rFonts w:ascii="Times New Roman" w:hAnsi="Times New Roman" w:cs="Times New Roman"/>
        </w:rPr>
      </w:pPr>
      <w:r w:rsidRPr="00F93C90">
        <w:rPr>
          <w:rFonts w:ascii="Times New Roman" w:hAnsi="Times New Roman" w:cs="Times New Roman"/>
        </w:rPr>
        <w:t xml:space="preserve">Figure </w:t>
      </w:r>
      <w:r w:rsidRPr="00F93C90">
        <w:rPr>
          <w:rFonts w:ascii="Times New Roman" w:hAnsi="Times New Roman" w:cs="Times New Roman"/>
        </w:rPr>
        <w:fldChar w:fldCharType="begin"/>
      </w:r>
      <w:r w:rsidRPr="00F93C90">
        <w:rPr>
          <w:rFonts w:ascii="Times New Roman" w:hAnsi="Times New Roman" w:cs="Times New Roman"/>
        </w:rPr>
        <w:instrText xml:space="preserve"> STYLEREF 1 \s </w:instrText>
      </w:r>
      <w:r w:rsidRPr="00F93C90">
        <w:rPr>
          <w:rFonts w:ascii="Times New Roman" w:hAnsi="Times New Roman" w:cs="Times New Roman"/>
        </w:rPr>
        <w:fldChar w:fldCharType="separate"/>
      </w:r>
      <w:r w:rsidR="00E50685">
        <w:rPr>
          <w:rFonts w:ascii="Times New Roman" w:hAnsi="Times New Roman" w:cs="Times New Roman"/>
          <w:noProof/>
        </w:rPr>
        <w:t>4</w:t>
      </w:r>
      <w:r w:rsidRPr="00F93C90">
        <w:rPr>
          <w:rFonts w:ascii="Times New Roman" w:hAnsi="Times New Roman" w:cs="Times New Roman"/>
        </w:rPr>
        <w:fldChar w:fldCharType="end"/>
      </w:r>
      <w:r w:rsidRPr="00F93C90">
        <w:rPr>
          <w:rFonts w:ascii="Times New Roman" w:hAnsi="Times New Roman" w:cs="Times New Roman"/>
        </w:rPr>
        <w:t>.</w:t>
      </w:r>
      <w:r w:rsidRPr="00F93C90">
        <w:rPr>
          <w:rFonts w:ascii="Times New Roman" w:hAnsi="Times New Roman" w:cs="Times New Roman"/>
        </w:rPr>
        <w:fldChar w:fldCharType="begin"/>
      </w:r>
      <w:r w:rsidRPr="00F93C90">
        <w:rPr>
          <w:rFonts w:ascii="Times New Roman" w:hAnsi="Times New Roman" w:cs="Times New Roman"/>
        </w:rPr>
        <w:instrText xml:space="preserve"> SEQ Figure \* ARABIC \s 1 </w:instrText>
      </w:r>
      <w:r w:rsidRPr="00F93C90">
        <w:rPr>
          <w:rFonts w:ascii="Times New Roman" w:hAnsi="Times New Roman" w:cs="Times New Roman"/>
        </w:rPr>
        <w:fldChar w:fldCharType="separate"/>
      </w:r>
      <w:r w:rsidR="00E50685">
        <w:rPr>
          <w:rFonts w:ascii="Times New Roman" w:hAnsi="Times New Roman" w:cs="Times New Roman"/>
          <w:noProof/>
        </w:rPr>
        <w:t>1</w:t>
      </w:r>
      <w:r w:rsidRPr="00F93C90">
        <w:rPr>
          <w:rFonts w:ascii="Times New Roman" w:hAnsi="Times New Roman" w:cs="Times New Roman"/>
        </w:rPr>
        <w:fldChar w:fldCharType="end"/>
      </w:r>
      <w:r w:rsidRPr="00F93C90">
        <w:rPr>
          <w:rFonts w:ascii="Times New Roman" w:hAnsi="Times New Roman" w:cs="Times New Roman"/>
        </w:rPr>
        <w:t>. Fault plane solutions of shallow earthquakes of the period 1953-1995 with M≥5.5. A (Papazachos et al., 1998)</w:t>
      </w:r>
    </w:p>
    <w:p w14:paraId="2774E8F1" w14:textId="4B19356D" w:rsidR="001130E3" w:rsidRPr="00F93C90" w:rsidRDefault="001130E3" w:rsidP="001130E3">
      <w:pPr>
        <w:rPr>
          <w:rFonts w:ascii="Times New Roman" w:hAnsi="Times New Roman" w:cs="Times New Roman"/>
        </w:rPr>
      </w:pPr>
    </w:p>
    <w:p w14:paraId="21236234" w14:textId="761F5855" w:rsidR="001130E3" w:rsidRPr="00F93C90" w:rsidRDefault="00616207" w:rsidP="00616207">
      <w:pPr>
        <w:pStyle w:val="Heading2"/>
        <w:numPr>
          <w:ilvl w:val="0"/>
          <w:numId w:val="8"/>
        </w:numPr>
        <w:rPr>
          <w:rFonts w:ascii="Times New Roman" w:hAnsi="Times New Roman" w:cs="Times New Roman"/>
        </w:rPr>
      </w:pPr>
      <w:r w:rsidRPr="00F93C90">
        <w:rPr>
          <w:rFonts w:ascii="Times New Roman" w:hAnsi="Times New Roman" w:cs="Times New Roman"/>
        </w:rPr>
        <w:lastRenderedPageBreak/>
        <w:t>Please interpret the given tectonic system at Figure 4.1. and make propositions regarding the possible tectonic boundaries and faulting mechanisms. Compare Figure 4.1. with Figure 4.2. and discuss if both maps are confirming each other.</w:t>
      </w:r>
    </w:p>
    <w:p w14:paraId="72824DFB" w14:textId="0BF68C6D" w:rsidR="00616207" w:rsidRPr="00F93C90" w:rsidRDefault="00616207" w:rsidP="001130E3">
      <w:pPr>
        <w:rPr>
          <w:rFonts w:ascii="Times New Roman" w:hAnsi="Times New Roman" w:cs="Times New Roman"/>
        </w:rPr>
      </w:pPr>
    </w:p>
    <w:p w14:paraId="74FBAC58" w14:textId="77777777" w:rsidR="00616207" w:rsidRPr="00F93C90" w:rsidRDefault="00616207" w:rsidP="001130E3">
      <w:pPr>
        <w:rPr>
          <w:rFonts w:ascii="Times New Roman" w:hAnsi="Times New Roman" w:cs="Times New Roman"/>
        </w:rPr>
      </w:pPr>
    </w:p>
    <w:p w14:paraId="271F3FDB" w14:textId="43EE133F" w:rsidR="006F2259" w:rsidRPr="00F93C90" w:rsidRDefault="004B6FD4" w:rsidP="004B6FD4">
      <w:pPr>
        <w:jc w:val="center"/>
        <w:rPr>
          <w:rFonts w:ascii="Times New Roman" w:hAnsi="Times New Roman" w:cs="Times New Roman"/>
        </w:rPr>
      </w:pPr>
      <w:r w:rsidRPr="00F93C90">
        <w:rPr>
          <w:rFonts w:ascii="Times New Roman" w:hAnsi="Times New Roman" w:cs="Times New Roman"/>
          <w:noProof/>
        </w:rPr>
        <w:drawing>
          <wp:inline distT="0" distB="0" distL="0" distR="0" wp14:anchorId="3DB902E7" wp14:editId="7DB13161">
            <wp:extent cx="5476875" cy="430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875" cy="4305300"/>
                    </a:xfrm>
                    <a:prstGeom prst="rect">
                      <a:avLst/>
                    </a:prstGeom>
                  </pic:spPr>
                </pic:pic>
              </a:graphicData>
            </a:graphic>
          </wp:inline>
        </w:drawing>
      </w:r>
    </w:p>
    <w:p w14:paraId="1F653121" w14:textId="0166C140" w:rsidR="004B6FD4" w:rsidRPr="00F93C90" w:rsidRDefault="009B4ABA" w:rsidP="009B4ABA">
      <w:pPr>
        <w:pStyle w:val="Caption"/>
        <w:rPr>
          <w:rFonts w:ascii="Times New Roman" w:hAnsi="Times New Roman" w:cs="Times New Roman"/>
        </w:rPr>
      </w:pPr>
      <w:r w:rsidRPr="00F93C90">
        <w:rPr>
          <w:rFonts w:ascii="Times New Roman" w:hAnsi="Times New Roman" w:cs="Times New Roman"/>
        </w:rPr>
        <w:t xml:space="preserve">Figure </w:t>
      </w:r>
      <w:r w:rsidRPr="00F93C90">
        <w:rPr>
          <w:rFonts w:ascii="Times New Roman" w:hAnsi="Times New Roman" w:cs="Times New Roman"/>
        </w:rPr>
        <w:fldChar w:fldCharType="begin"/>
      </w:r>
      <w:r w:rsidRPr="00F93C90">
        <w:rPr>
          <w:rFonts w:ascii="Times New Roman" w:hAnsi="Times New Roman" w:cs="Times New Roman"/>
        </w:rPr>
        <w:instrText xml:space="preserve"> STYLEREF 1 \s </w:instrText>
      </w:r>
      <w:r w:rsidRPr="00F93C90">
        <w:rPr>
          <w:rFonts w:ascii="Times New Roman" w:hAnsi="Times New Roman" w:cs="Times New Roman"/>
        </w:rPr>
        <w:fldChar w:fldCharType="separate"/>
      </w:r>
      <w:r w:rsidR="00E50685">
        <w:rPr>
          <w:rFonts w:ascii="Times New Roman" w:hAnsi="Times New Roman" w:cs="Times New Roman"/>
          <w:noProof/>
        </w:rPr>
        <w:t>4</w:t>
      </w:r>
      <w:r w:rsidRPr="00F93C90">
        <w:rPr>
          <w:rFonts w:ascii="Times New Roman" w:hAnsi="Times New Roman" w:cs="Times New Roman"/>
        </w:rPr>
        <w:fldChar w:fldCharType="end"/>
      </w:r>
      <w:r w:rsidRPr="00F93C90">
        <w:rPr>
          <w:rFonts w:ascii="Times New Roman" w:hAnsi="Times New Roman" w:cs="Times New Roman"/>
        </w:rPr>
        <w:t>.</w:t>
      </w:r>
      <w:r w:rsidRPr="00F93C90">
        <w:rPr>
          <w:rFonts w:ascii="Times New Roman" w:hAnsi="Times New Roman" w:cs="Times New Roman"/>
        </w:rPr>
        <w:fldChar w:fldCharType="begin"/>
      </w:r>
      <w:r w:rsidRPr="00F93C90">
        <w:rPr>
          <w:rFonts w:ascii="Times New Roman" w:hAnsi="Times New Roman" w:cs="Times New Roman"/>
        </w:rPr>
        <w:instrText xml:space="preserve"> SEQ Figure \* ARABIC \s 1 </w:instrText>
      </w:r>
      <w:r w:rsidRPr="00F93C90">
        <w:rPr>
          <w:rFonts w:ascii="Times New Roman" w:hAnsi="Times New Roman" w:cs="Times New Roman"/>
        </w:rPr>
        <w:fldChar w:fldCharType="separate"/>
      </w:r>
      <w:r w:rsidR="00E50685">
        <w:rPr>
          <w:rFonts w:ascii="Times New Roman" w:hAnsi="Times New Roman" w:cs="Times New Roman"/>
          <w:noProof/>
        </w:rPr>
        <w:t>2</w:t>
      </w:r>
      <w:r w:rsidRPr="00F93C90">
        <w:rPr>
          <w:rFonts w:ascii="Times New Roman" w:hAnsi="Times New Roman" w:cs="Times New Roman"/>
        </w:rPr>
        <w:fldChar w:fldCharType="end"/>
      </w:r>
      <w:r w:rsidRPr="00F93C90">
        <w:rPr>
          <w:rFonts w:ascii="Times New Roman" w:hAnsi="Times New Roman" w:cs="Times New Roman"/>
        </w:rPr>
        <w:t>. Simplified map of the Aegean Sea and the surrounding area showing the large plates involved in the active tectonics</w:t>
      </w:r>
      <w:r w:rsidR="00C8054F" w:rsidRPr="00F93C90">
        <w:rPr>
          <w:rFonts w:ascii="Times New Roman" w:hAnsi="Times New Roman" w:cs="Times New Roman"/>
        </w:rPr>
        <w:t xml:space="preserve"> </w:t>
      </w:r>
      <w:r w:rsidR="00C8054F" w:rsidRPr="00F93C90">
        <w:rPr>
          <w:rFonts w:ascii="Times New Roman" w:hAnsi="Times New Roman" w:cs="Times New Roman"/>
        </w:rPr>
        <w:t>(Papazachos et al., 1998)</w:t>
      </w:r>
    </w:p>
    <w:p w14:paraId="7B919AC9" w14:textId="77777777" w:rsidR="004B6FD4" w:rsidRPr="00F93C90" w:rsidRDefault="004B6FD4" w:rsidP="004B6FD4">
      <w:pPr>
        <w:jc w:val="left"/>
        <w:rPr>
          <w:rFonts w:ascii="Times New Roman" w:hAnsi="Times New Roman" w:cs="Times New Roman"/>
        </w:rPr>
      </w:pPr>
    </w:p>
    <w:p w14:paraId="0E3AF8D7" w14:textId="6ECC28D9" w:rsidR="006F2259" w:rsidRPr="00F93C90" w:rsidRDefault="006F2259" w:rsidP="00540F7A">
      <w:pPr>
        <w:rPr>
          <w:rFonts w:ascii="Times New Roman" w:hAnsi="Times New Roman" w:cs="Times New Roman"/>
        </w:rPr>
      </w:pPr>
    </w:p>
    <w:p w14:paraId="2947F0CA" w14:textId="12C1086B" w:rsidR="00D706FD" w:rsidRPr="00F93C90" w:rsidRDefault="00D706FD" w:rsidP="00540F7A">
      <w:pPr>
        <w:rPr>
          <w:rFonts w:ascii="Times New Roman" w:hAnsi="Times New Roman" w:cs="Times New Roman"/>
        </w:rPr>
      </w:pPr>
    </w:p>
    <w:p w14:paraId="126CA938" w14:textId="6DA49398" w:rsidR="00D706FD" w:rsidRPr="00F93C90" w:rsidRDefault="00D706FD" w:rsidP="00540F7A">
      <w:pPr>
        <w:rPr>
          <w:rFonts w:ascii="Times New Roman" w:hAnsi="Times New Roman" w:cs="Times New Roman"/>
        </w:rPr>
      </w:pPr>
    </w:p>
    <w:p w14:paraId="5DBF2EA5" w14:textId="0A6D56AC" w:rsidR="00D706FD" w:rsidRPr="00F93C90" w:rsidRDefault="00D706FD" w:rsidP="00540F7A">
      <w:pPr>
        <w:rPr>
          <w:rFonts w:ascii="Times New Roman" w:hAnsi="Times New Roman" w:cs="Times New Roman"/>
        </w:rPr>
      </w:pPr>
    </w:p>
    <w:p w14:paraId="1FA2B916" w14:textId="40A34819" w:rsidR="00D706FD" w:rsidRPr="00F93C90" w:rsidRDefault="00D706FD" w:rsidP="00540F7A">
      <w:pPr>
        <w:rPr>
          <w:rFonts w:ascii="Times New Roman" w:hAnsi="Times New Roman" w:cs="Times New Roman"/>
        </w:rPr>
      </w:pPr>
    </w:p>
    <w:p w14:paraId="5311CF62" w14:textId="77777777" w:rsidR="00D706FD" w:rsidRPr="00F93C90" w:rsidRDefault="00D706FD" w:rsidP="00540F7A">
      <w:pPr>
        <w:rPr>
          <w:rFonts w:ascii="Times New Roman" w:hAnsi="Times New Roman" w:cs="Times New Roman"/>
        </w:rPr>
      </w:pPr>
    </w:p>
    <w:p w14:paraId="4B149752" w14:textId="21FB4220" w:rsidR="00132EAB" w:rsidRPr="00F93C90" w:rsidRDefault="00132EAB" w:rsidP="00540F7A">
      <w:pPr>
        <w:pStyle w:val="Heading1"/>
        <w:rPr>
          <w:rFonts w:ascii="Times New Roman" w:hAnsi="Times New Roman" w:cs="Times New Roman"/>
        </w:rPr>
      </w:pPr>
      <w:r w:rsidRPr="00F93C90">
        <w:rPr>
          <w:rFonts w:ascii="Times New Roman" w:hAnsi="Times New Roman" w:cs="Times New Roman"/>
        </w:rPr>
        <w:lastRenderedPageBreak/>
        <w:t>In between 1811 and 1812, a series of</w:t>
      </w:r>
      <w:r w:rsidR="00056859" w:rsidRPr="00F93C90">
        <w:rPr>
          <w:rFonts w:ascii="Times New Roman" w:hAnsi="Times New Roman" w:cs="Times New Roman"/>
        </w:rPr>
        <w:t xml:space="preserve"> three</w:t>
      </w:r>
      <w:r w:rsidRPr="00F93C90">
        <w:rPr>
          <w:rFonts w:ascii="Times New Roman" w:hAnsi="Times New Roman" w:cs="Times New Roman"/>
        </w:rPr>
        <w:t xml:space="preserve"> </w:t>
      </w:r>
      <w:r w:rsidR="00056859" w:rsidRPr="00F93C90">
        <w:rPr>
          <w:rFonts w:ascii="Times New Roman" w:hAnsi="Times New Roman" w:cs="Times New Roman"/>
        </w:rPr>
        <w:t>M 7.3-7.5 earthquakes happened in New Madrid, Missouri. Despite becoming famous as the biggest events ever recorded in United States, these earthquakes were also felt as far away as New York City, Boston and Montreal.</w:t>
      </w:r>
      <w:r w:rsidR="00AF293C" w:rsidRPr="00F93C90">
        <w:rPr>
          <w:rFonts w:ascii="Times New Roman" w:hAnsi="Times New Roman" w:cs="Times New Roman"/>
        </w:rPr>
        <w:t xml:space="preserve"> The</w:t>
      </w:r>
      <w:r w:rsidR="00EB23C4" w:rsidRPr="00F93C90">
        <w:rPr>
          <w:rFonts w:ascii="Times New Roman" w:hAnsi="Times New Roman" w:cs="Times New Roman"/>
        </w:rPr>
        <w:t xml:space="preserve"> anomalously large</w:t>
      </w:r>
      <w:r w:rsidR="00AF293C" w:rsidRPr="00F93C90">
        <w:rPr>
          <w:rFonts w:ascii="Times New Roman" w:hAnsi="Times New Roman" w:cs="Times New Roman"/>
        </w:rPr>
        <w:t xml:space="preserve"> area of influence of the first 1811 New Madrid earthquake can be seen at </w:t>
      </w:r>
      <w:r w:rsidR="00AF293C" w:rsidRPr="00F93C90">
        <w:rPr>
          <w:rFonts w:ascii="Times New Roman" w:hAnsi="Times New Roman" w:cs="Times New Roman"/>
        </w:rPr>
        <w:fldChar w:fldCharType="begin"/>
      </w:r>
      <w:r w:rsidR="00AF293C" w:rsidRPr="00F93C90">
        <w:rPr>
          <w:rFonts w:ascii="Times New Roman" w:hAnsi="Times New Roman" w:cs="Times New Roman"/>
        </w:rPr>
        <w:instrText xml:space="preserve"> REF _Ref4445489 \h </w:instrText>
      </w:r>
      <w:r w:rsidR="00943882" w:rsidRPr="00F93C90">
        <w:rPr>
          <w:rFonts w:ascii="Times New Roman" w:hAnsi="Times New Roman" w:cs="Times New Roman"/>
        </w:rPr>
        <w:instrText xml:space="preserve"> \* MERGEFORMAT </w:instrText>
      </w:r>
      <w:r w:rsidR="00AF293C" w:rsidRPr="00F93C90">
        <w:rPr>
          <w:rFonts w:ascii="Times New Roman" w:hAnsi="Times New Roman" w:cs="Times New Roman"/>
        </w:rPr>
      </w:r>
      <w:r w:rsidR="00AF293C" w:rsidRPr="00F93C90">
        <w:rPr>
          <w:rFonts w:ascii="Times New Roman" w:hAnsi="Times New Roman" w:cs="Times New Roman"/>
        </w:rPr>
        <w:fldChar w:fldCharType="separate"/>
      </w:r>
      <w:r w:rsidR="00E50685" w:rsidRPr="00F93C90">
        <w:rPr>
          <w:rFonts w:ascii="Times New Roman" w:hAnsi="Times New Roman" w:cs="Times New Roman"/>
        </w:rPr>
        <w:t xml:space="preserve">Figure </w:t>
      </w:r>
      <w:r w:rsidR="00E50685">
        <w:rPr>
          <w:rFonts w:ascii="Times New Roman" w:hAnsi="Times New Roman" w:cs="Times New Roman"/>
          <w:noProof/>
        </w:rPr>
        <w:t>5</w:t>
      </w:r>
      <w:r w:rsidR="00E50685" w:rsidRPr="00F93C90">
        <w:rPr>
          <w:rFonts w:ascii="Times New Roman" w:hAnsi="Times New Roman" w:cs="Times New Roman"/>
          <w:noProof/>
        </w:rPr>
        <w:t>.</w:t>
      </w:r>
      <w:r w:rsidR="00E50685">
        <w:rPr>
          <w:rFonts w:ascii="Times New Roman" w:hAnsi="Times New Roman" w:cs="Times New Roman"/>
          <w:noProof/>
        </w:rPr>
        <w:t>1</w:t>
      </w:r>
      <w:r w:rsidR="00AF293C" w:rsidRPr="00F93C90">
        <w:rPr>
          <w:rFonts w:ascii="Times New Roman" w:hAnsi="Times New Roman" w:cs="Times New Roman"/>
        </w:rPr>
        <w:fldChar w:fldCharType="end"/>
      </w:r>
      <w:r w:rsidR="00AF293C" w:rsidRPr="00F93C90">
        <w:rPr>
          <w:rFonts w:ascii="Times New Roman" w:hAnsi="Times New Roman" w:cs="Times New Roman"/>
        </w:rPr>
        <w:t>.</w:t>
      </w:r>
    </w:p>
    <w:p w14:paraId="02B26F31" w14:textId="4B4F5C66" w:rsidR="00AF293C" w:rsidRPr="00F93C90" w:rsidRDefault="009A7263" w:rsidP="008C3BE6">
      <w:pPr>
        <w:jc w:val="center"/>
        <w:rPr>
          <w:rFonts w:ascii="Times New Roman" w:hAnsi="Times New Roman" w:cs="Times New Roman"/>
        </w:rPr>
      </w:pPr>
      <w:r w:rsidRPr="00F93C90">
        <w:rPr>
          <w:rFonts w:ascii="Times New Roman" w:hAnsi="Times New Roman" w:cs="Times New Roman"/>
          <w:noProof/>
        </w:rPr>
        <w:drawing>
          <wp:inline distT="0" distB="0" distL="0" distR="0" wp14:anchorId="3E98859A" wp14:editId="501F0DEE">
            <wp:extent cx="4651803" cy="387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1441" cy="3934710"/>
                    </a:xfrm>
                    <a:prstGeom prst="rect">
                      <a:avLst/>
                    </a:prstGeom>
                    <a:noFill/>
                    <a:ln>
                      <a:noFill/>
                    </a:ln>
                  </pic:spPr>
                </pic:pic>
              </a:graphicData>
            </a:graphic>
          </wp:inline>
        </w:drawing>
      </w:r>
    </w:p>
    <w:p w14:paraId="3F057067" w14:textId="182FC937" w:rsidR="00416911" w:rsidRPr="00F93C90" w:rsidRDefault="00AF293C" w:rsidP="009A7263">
      <w:pPr>
        <w:pStyle w:val="Caption"/>
        <w:rPr>
          <w:rFonts w:ascii="Times New Roman" w:hAnsi="Times New Roman" w:cs="Times New Roman"/>
        </w:rPr>
      </w:pPr>
      <w:bookmarkStart w:id="2" w:name="_Ref4445489"/>
      <w:r w:rsidRPr="00F93C90">
        <w:rPr>
          <w:rFonts w:ascii="Times New Roman" w:hAnsi="Times New Roman" w:cs="Times New Roman"/>
        </w:rPr>
        <w:t xml:space="preserve">Figure </w:t>
      </w:r>
      <w:r w:rsidR="009B4ABA" w:rsidRPr="00F93C90">
        <w:rPr>
          <w:rFonts w:ascii="Times New Roman" w:hAnsi="Times New Roman" w:cs="Times New Roman"/>
        </w:rPr>
        <w:fldChar w:fldCharType="begin"/>
      </w:r>
      <w:r w:rsidR="009B4ABA" w:rsidRPr="00F93C90">
        <w:rPr>
          <w:rFonts w:ascii="Times New Roman" w:hAnsi="Times New Roman" w:cs="Times New Roman"/>
        </w:rPr>
        <w:instrText xml:space="preserve"> STYLEREF 1 \s </w:instrText>
      </w:r>
      <w:r w:rsidR="009B4ABA" w:rsidRPr="00F93C90">
        <w:rPr>
          <w:rFonts w:ascii="Times New Roman" w:hAnsi="Times New Roman" w:cs="Times New Roman"/>
        </w:rPr>
        <w:fldChar w:fldCharType="separate"/>
      </w:r>
      <w:r w:rsidR="00E50685">
        <w:rPr>
          <w:rFonts w:ascii="Times New Roman" w:hAnsi="Times New Roman" w:cs="Times New Roman"/>
          <w:noProof/>
        </w:rPr>
        <w:t>5</w:t>
      </w:r>
      <w:r w:rsidR="009B4ABA" w:rsidRPr="00F93C90">
        <w:rPr>
          <w:rFonts w:ascii="Times New Roman" w:hAnsi="Times New Roman" w:cs="Times New Roman"/>
        </w:rPr>
        <w:fldChar w:fldCharType="end"/>
      </w:r>
      <w:r w:rsidR="009B4ABA" w:rsidRPr="00F93C90">
        <w:rPr>
          <w:rFonts w:ascii="Times New Roman" w:hAnsi="Times New Roman" w:cs="Times New Roman"/>
        </w:rPr>
        <w:t>.</w:t>
      </w:r>
      <w:r w:rsidR="009B4ABA" w:rsidRPr="00F93C90">
        <w:rPr>
          <w:rFonts w:ascii="Times New Roman" w:hAnsi="Times New Roman" w:cs="Times New Roman"/>
        </w:rPr>
        <w:fldChar w:fldCharType="begin"/>
      </w:r>
      <w:r w:rsidR="009B4ABA" w:rsidRPr="00F93C90">
        <w:rPr>
          <w:rFonts w:ascii="Times New Roman" w:hAnsi="Times New Roman" w:cs="Times New Roman"/>
        </w:rPr>
        <w:instrText xml:space="preserve"> SEQ Figure \* ARABIC \s 1 </w:instrText>
      </w:r>
      <w:r w:rsidR="009B4ABA" w:rsidRPr="00F93C90">
        <w:rPr>
          <w:rFonts w:ascii="Times New Roman" w:hAnsi="Times New Roman" w:cs="Times New Roman"/>
        </w:rPr>
        <w:fldChar w:fldCharType="separate"/>
      </w:r>
      <w:r w:rsidR="00E50685">
        <w:rPr>
          <w:rFonts w:ascii="Times New Roman" w:hAnsi="Times New Roman" w:cs="Times New Roman"/>
          <w:noProof/>
        </w:rPr>
        <w:t>1</w:t>
      </w:r>
      <w:r w:rsidR="009B4ABA" w:rsidRPr="00F93C90">
        <w:rPr>
          <w:rFonts w:ascii="Times New Roman" w:hAnsi="Times New Roman" w:cs="Times New Roman"/>
        </w:rPr>
        <w:fldChar w:fldCharType="end"/>
      </w:r>
      <w:bookmarkEnd w:id="2"/>
      <w:r w:rsidRPr="00F93C90">
        <w:rPr>
          <w:rFonts w:ascii="Times New Roman" w:hAnsi="Times New Roman" w:cs="Times New Roman"/>
        </w:rPr>
        <w:t xml:space="preserve">. </w:t>
      </w:r>
      <w:r w:rsidR="0055703D" w:rsidRPr="00F93C90">
        <w:rPr>
          <w:rFonts w:ascii="Times New Roman" w:hAnsi="Times New Roman" w:cs="Times New Roman"/>
        </w:rPr>
        <w:t>Shake</w:t>
      </w:r>
      <w:r w:rsidR="00757531" w:rsidRPr="00F93C90">
        <w:rPr>
          <w:rFonts w:ascii="Times New Roman" w:hAnsi="Times New Roman" w:cs="Times New Roman"/>
        </w:rPr>
        <w:t>-</w:t>
      </w:r>
      <w:r w:rsidRPr="00F93C90">
        <w:rPr>
          <w:rFonts w:ascii="Times New Roman" w:hAnsi="Times New Roman" w:cs="Times New Roman"/>
        </w:rPr>
        <w:t>map for the Arkansas earthquake December 16,1811 (</w:t>
      </w:r>
      <w:r w:rsidR="0055703D" w:rsidRPr="00F93C90">
        <w:rPr>
          <w:rFonts w:ascii="Times New Roman" w:hAnsi="Times New Roman" w:cs="Times New Roman"/>
        </w:rPr>
        <w:t>Hough et al., 2000</w:t>
      </w:r>
      <w:r w:rsidRPr="00F93C90">
        <w:rPr>
          <w:rFonts w:ascii="Times New Roman" w:hAnsi="Times New Roman" w:cs="Times New Roman"/>
        </w:rPr>
        <w:t>)</w:t>
      </w:r>
    </w:p>
    <w:p w14:paraId="58FBFD5F" w14:textId="4C088F54" w:rsidR="00770875" w:rsidRPr="00F93C90" w:rsidRDefault="00EB23C4" w:rsidP="00540F7A">
      <w:pPr>
        <w:pStyle w:val="Heading2"/>
        <w:numPr>
          <w:ilvl w:val="0"/>
          <w:numId w:val="3"/>
        </w:numPr>
        <w:rPr>
          <w:rFonts w:ascii="Times New Roman" w:hAnsi="Times New Roman" w:cs="Times New Roman"/>
        </w:rPr>
      </w:pPr>
      <w:r w:rsidRPr="00F93C90">
        <w:rPr>
          <w:rFonts w:ascii="Times New Roman" w:hAnsi="Times New Roman" w:cs="Times New Roman"/>
        </w:rPr>
        <w:t>What might be a reasoning for such a large felt area?</w:t>
      </w:r>
    </w:p>
    <w:p w14:paraId="4D49F87B" w14:textId="547C179E" w:rsidR="00EB23C4" w:rsidRPr="00F93C90" w:rsidRDefault="00EB23C4" w:rsidP="00540F7A">
      <w:pPr>
        <w:rPr>
          <w:rFonts w:ascii="Times New Roman" w:hAnsi="Times New Roman" w:cs="Times New Roman"/>
        </w:rPr>
      </w:pPr>
      <w:r w:rsidRPr="00F93C90">
        <w:rPr>
          <w:rFonts w:ascii="Times New Roman" w:hAnsi="Times New Roman" w:cs="Times New Roman"/>
        </w:rPr>
        <w:t>[</w:t>
      </w:r>
      <w:r w:rsidRPr="00F93C90">
        <w:rPr>
          <w:rFonts w:ascii="Times New Roman" w:hAnsi="Times New Roman" w:cs="Times New Roman"/>
          <w:b/>
        </w:rPr>
        <w:t>Hint:</w:t>
      </w:r>
      <w:r w:rsidRPr="00F93C90">
        <w:rPr>
          <w:rFonts w:ascii="Times New Roman" w:hAnsi="Times New Roman" w:cs="Times New Roman"/>
        </w:rPr>
        <w:t xml:space="preserve"> Check 1811-1812 New Madrid Earthquakes Overview from Otto W. </w:t>
      </w:r>
      <w:proofErr w:type="spellStart"/>
      <w:r w:rsidRPr="00F93C90">
        <w:rPr>
          <w:rFonts w:ascii="Times New Roman" w:hAnsi="Times New Roman" w:cs="Times New Roman"/>
        </w:rPr>
        <w:t>Nuttli</w:t>
      </w:r>
      <w:proofErr w:type="spellEnd"/>
      <w:r w:rsidRPr="00F93C90">
        <w:rPr>
          <w:rFonts w:ascii="Times New Roman" w:hAnsi="Times New Roman" w:cs="Times New Roman"/>
        </w:rPr>
        <w:t xml:space="preserve"> (1974)]</w:t>
      </w:r>
    </w:p>
    <w:p w14:paraId="2EBC8445" w14:textId="74F789EA" w:rsidR="003766E8" w:rsidRPr="00F93C90" w:rsidRDefault="003766E8" w:rsidP="009A7263">
      <w:pPr>
        <w:pStyle w:val="Heading2"/>
        <w:numPr>
          <w:ilvl w:val="0"/>
          <w:numId w:val="0"/>
        </w:numPr>
        <w:rPr>
          <w:rFonts w:ascii="Times New Roman" w:hAnsi="Times New Roman" w:cs="Times New Roman"/>
        </w:rPr>
      </w:pPr>
    </w:p>
    <w:sectPr w:rsidR="003766E8" w:rsidRPr="00F93C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D1AC" w14:textId="77777777" w:rsidR="00E9000C" w:rsidRDefault="00E9000C" w:rsidP="00540F7A">
      <w:r>
        <w:separator/>
      </w:r>
    </w:p>
  </w:endnote>
  <w:endnote w:type="continuationSeparator" w:id="0">
    <w:p w14:paraId="6AC27FFF" w14:textId="77777777" w:rsidR="00E9000C" w:rsidRDefault="00E9000C" w:rsidP="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16513" w14:textId="77777777" w:rsidR="00E9000C" w:rsidRDefault="00E9000C" w:rsidP="00540F7A">
      <w:r>
        <w:separator/>
      </w:r>
    </w:p>
  </w:footnote>
  <w:footnote w:type="continuationSeparator" w:id="0">
    <w:p w14:paraId="15F5059D" w14:textId="77777777" w:rsidR="00E9000C" w:rsidRDefault="00E9000C" w:rsidP="0054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C4C"/>
    <w:multiLevelType w:val="hybridMultilevel"/>
    <w:tmpl w:val="98FA499E"/>
    <w:lvl w:ilvl="0" w:tplc="63842D42">
      <w:start w:val="1"/>
      <w:numFmt w:val="lowerLetter"/>
      <w:pStyle w:val="Heading2"/>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255E9B"/>
    <w:multiLevelType w:val="hybridMultilevel"/>
    <w:tmpl w:val="D152E4E2"/>
    <w:lvl w:ilvl="0" w:tplc="5A362E9A">
      <w:start w:val="1"/>
      <w:numFmt w:val="ordinal"/>
      <w:pStyle w:val="Heading1"/>
      <w:lvlText w:val="%1."/>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4B6F2E02"/>
    <w:multiLevelType w:val="hybridMultilevel"/>
    <w:tmpl w:val="19B0EA3A"/>
    <w:lvl w:ilvl="0" w:tplc="460207CA">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5EFE7A7E"/>
    <w:multiLevelType w:val="hybridMultilevel"/>
    <w:tmpl w:val="289AE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2"/>
  </w:num>
  <w:num w:numId="6">
    <w:abstractNumId w:val="0"/>
    <w:lvlOverride w:ilvl="0">
      <w:startOverride w:val="1"/>
    </w:lvlOverride>
  </w:num>
  <w:num w:numId="7">
    <w:abstractNumId w:val="3"/>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99"/>
    <w:rsid w:val="000069F2"/>
    <w:rsid w:val="00056627"/>
    <w:rsid w:val="00056859"/>
    <w:rsid w:val="000613E6"/>
    <w:rsid w:val="000953A8"/>
    <w:rsid w:val="000A55E3"/>
    <w:rsid w:val="000C4374"/>
    <w:rsid w:val="000D3697"/>
    <w:rsid w:val="000D6AE2"/>
    <w:rsid w:val="000E43D2"/>
    <w:rsid w:val="001130E3"/>
    <w:rsid w:val="00132EAB"/>
    <w:rsid w:val="001359AA"/>
    <w:rsid w:val="0014206F"/>
    <w:rsid w:val="00144794"/>
    <w:rsid w:val="0015394B"/>
    <w:rsid w:val="0015792F"/>
    <w:rsid w:val="00196D68"/>
    <w:rsid w:val="001A22F2"/>
    <w:rsid w:val="001E0F18"/>
    <w:rsid w:val="00214DD5"/>
    <w:rsid w:val="002324DD"/>
    <w:rsid w:val="002665AE"/>
    <w:rsid w:val="002B13B3"/>
    <w:rsid w:val="002F369D"/>
    <w:rsid w:val="00306AA0"/>
    <w:rsid w:val="00310C2C"/>
    <w:rsid w:val="00311AED"/>
    <w:rsid w:val="00324EB5"/>
    <w:rsid w:val="00326E46"/>
    <w:rsid w:val="003338DC"/>
    <w:rsid w:val="00342EF9"/>
    <w:rsid w:val="00342FB4"/>
    <w:rsid w:val="003766E8"/>
    <w:rsid w:val="003A5368"/>
    <w:rsid w:val="003A7E8E"/>
    <w:rsid w:val="003C0DEF"/>
    <w:rsid w:val="003C48FC"/>
    <w:rsid w:val="003D2E20"/>
    <w:rsid w:val="003E17C5"/>
    <w:rsid w:val="00400366"/>
    <w:rsid w:val="004028FF"/>
    <w:rsid w:val="0040569E"/>
    <w:rsid w:val="00406C64"/>
    <w:rsid w:val="00412EC9"/>
    <w:rsid w:val="0041567C"/>
    <w:rsid w:val="00416911"/>
    <w:rsid w:val="00420AD0"/>
    <w:rsid w:val="00430675"/>
    <w:rsid w:val="00444555"/>
    <w:rsid w:val="00447D04"/>
    <w:rsid w:val="0045507F"/>
    <w:rsid w:val="00462752"/>
    <w:rsid w:val="004858E6"/>
    <w:rsid w:val="0049125C"/>
    <w:rsid w:val="00494FA5"/>
    <w:rsid w:val="004A0DA3"/>
    <w:rsid w:val="004B6FD4"/>
    <w:rsid w:val="004E273D"/>
    <w:rsid w:val="00540F7A"/>
    <w:rsid w:val="00544ED0"/>
    <w:rsid w:val="00552944"/>
    <w:rsid w:val="00554FC6"/>
    <w:rsid w:val="0055703D"/>
    <w:rsid w:val="00561F5F"/>
    <w:rsid w:val="00580503"/>
    <w:rsid w:val="00586282"/>
    <w:rsid w:val="00594424"/>
    <w:rsid w:val="005947C8"/>
    <w:rsid w:val="005B3339"/>
    <w:rsid w:val="005D4EC5"/>
    <w:rsid w:val="00606AF2"/>
    <w:rsid w:val="00610D41"/>
    <w:rsid w:val="00616207"/>
    <w:rsid w:val="0061763C"/>
    <w:rsid w:val="00642DAF"/>
    <w:rsid w:val="006508B5"/>
    <w:rsid w:val="00652438"/>
    <w:rsid w:val="0066301E"/>
    <w:rsid w:val="006640B3"/>
    <w:rsid w:val="006656B5"/>
    <w:rsid w:val="00673CFE"/>
    <w:rsid w:val="00675D2F"/>
    <w:rsid w:val="00687A6F"/>
    <w:rsid w:val="00687C64"/>
    <w:rsid w:val="00697083"/>
    <w:rsid w:val="006B0A28"/>
    <w:rsid w:val="006E4DD6"/>
    <w:rsid w:val="006F2259"/>
    <w:rsid w:val="006F7777"/>
    <w:rsid w:val="00704EC4"/>
    <w:rsid w:val="007157AD"/>
    <w:rsid w:val="00730DD0"/>
    <w:rsid w:val="007327D9"/>
    <w:rsid w:val="0074127C"/>
    <w:rsid w:val="00757531"/>
    <w:rsid w:val="00770875"/>
    <w:rsid w:val="007910BD"/>
    <w:rsid w:val="007A79DB"/>
    <w:rsid w:val="007B3905"/>
    <w:rsid w:val="007D270C"/>
    <w:rsid w:val="007E7761"/>
    <w:rsid w:val="0080549B"/>
    <w:rsid w:val="00815217"/>
    <w:rsid w:val="00840FAA"/>
    <w:rsid w:val="008473EA"/>
    <w:rsid w:val="00854294"/>
    <w:rsid w:val="00872878"/>
    <w:rsid w:val="008752A6"/>
    <w:rsid w:val="00875978"/>
    <w:rsid w:val="008A11AB"/>
    <w:rsid w:val="008A1894"/>
    <w:rsid w:val="008A5181"/>
    <w:rsid w:val="008C3BE6"/>
    <w:rsid w:val="008D7351"/>
    <w:rsid w:val="008E126F"/>
    <w:rsid w:val="008E456A"/>
    <w:rsid w:val="008E4E8A"/>
    <w:rsid w:val="008F20CC"/>
    <w:rsid w:val="00943882"/>
    <w:rsid w:val="00943991"/>
    <w:rsid w:val="0095013C"/>
    <w:rsid w:val="0098729E"/>
    <w:rsid w:val="009875B3"/>
    <w:rsid w:val="009A416A"/>
    <w:rsid w:val="009A7263"/>
    <w:rsid w:val="009B28E9"/>
    <w:rsid w:val="009B4ABA"/>
    <w:rsid w:val="009C21FC"/>
    <w:rsid w:val="009E17BB"/>
    <w:rsid w:val="009F17A1"/>
    <w:rsid w:val="009F1D97"/>
    <w:rsid w:val="009F2305"/>
    <w:rsid w:val="009F55CA"/>
    <w:rsid w:val="00A22C1E"/>
    <w:rsid w:val="00A44CE2"/>
    <w:rsid w:val="00A57497"/>
    <w:rsid w:val="00A664CA"/>
    <w:rsid w:val="00A73F51"/>
    <w:rsid w:val="00A824CE"/>
    <w:rsid w:val="00A93B5F"/>
    <w:rsid w:val="00AA1BCE"/>
    <w:rsid w:val="00AB4CBB"/>
    <w:rsid w:val="00AF293C"/>
    <w:rsid w:val="00B06EEA"/>
    <w:rsid w:val="00B241FC"/>
    <w:rsid w:val="00B33971"/>
    <w:rsid w:val="00B33C0F"/>
    <w:rsid w:val="00B42CB2"/>
    <w:rsid w:val="00B76CFF"/>
    <w:rsid w:val="00B926F3"/>
    <w:rsid w:val="00B973AA"/>
    <w:rsid w:val="00BC0316"/>
    <w:rsid w:val="00BD56D2"/>
    <w:rsid w:val="00BF1FB9"/>
    <w:rsid w:val="00BF5323"/>
    <w:rsid w:val="00C1290E"/>
    <w:rsid w:val="00C16496"/>
    <w:rsid w:val="00C23E6A"/>
    <w:rsid w:val="00C2543B"/>
    <w:rsid w:val="00C35658"/>
    <w:rsid w:val="00C42FD8"/>
    <w:rsid w:val="00C57EFA"/>
    <w:rsid w:val="00C67AA8"/>
    <w:rsid w:val="00C720DC"/>
    <w:rsid w:val="00C8054F"/>
    <w:rsid w:val="00C9208C"/>
    <w:rsid w:val="00CB4610"/>
    <w:rsid w:val="00CB587E"/>
    <w:rsid w:val="00CE1BF7"/>
    <w:rsid w:val="00CE4992"/>
    <w:rsid w:val="00CF0C99"/>
    <w:rsid w:val="00CF376B"/>
    <w:rsid w:val="00D06B7B"/>
    <w:rsid w:val="00D06F02"/>
    <w:rsid w:val="00D25217"/>
    <w:rsid w:val="00D60435"/>
    <w:rsid w:val="00D706FD"/>
    <w:rsid w:val="00D74BD1"/>
    <w:rsid w:val="00D93122"/>
    <w:rsid w:val="00D9464B"/>
    <w:rsid w:val="00DA0400"/>
    <w:rsid w:val="00DC1E90"/>
    <w:rsid w:val="00DE67C2"/>
    <w:rsid w:val="00E0095E"/>
    <w:rsid w:val="00E04C1D"/>
    <w:rsid w:val="00E36294"/>
    <w:rsid w:val="00E4189D"/>
    <w:rsid w:val="00E453CD"/>
    <w:rsid w:val="00E45EEE"/>
    <w:rsid w:val="00E50685"/>
    <w:rsid w:val="00E65BF3"/>
    <w:rsid w:val="00E75239"/>
    <w:rsid w:val="00E9000C"/>
    <w:rsid w:val="00EB22D5"/>
    <w:rsid w:val="00EB23C4"/>
    <w:rsid w:val="00EB2C81"/>
    <w:rsid w:val="00ED0324"/>
    <w:rsid w:val="00EE56B2"/>
    <w:rsid w:val="00EF4B85"/>
    <w:rsid w:val="00F05533"/>
    <w:rsid w:val="00F176B9"/>
    <w:rsid w:val="00F30F99"/>
    <w:rsid w:val="00F444B8"/>
    <w:rsid w:val="00F851AE"/>
    <w:rsid w:val="00F93C90"/>
    <w:rsid w:val="00F96948"/>
    <w:rsid w:val="00FA62CB"/>
    <w:rsid w:val="00FC1CAF"/>
    <w:rsid w:val="00FC3BE6"/>
    <w:rsid w:val="00FC5AA8"/>
    <w:rsid w:val="00FE37B8"/>
    <w:rsid w:val="00FF3ECE"/>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17EF"/>
  <w15:chartTrackingRefBased/>
  <w15:docId w15:val="{00E7553D-D8A5-405F-84D5-55998E21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F7A"/>
    <w:pPr>
      <w:spacing w:after="240" w:line="300" w:lineRule="atLeast"/>
      <w:jc w:val="both"/>
    </w:pPr>
    <w:rPr>
      <w:sz w:val="24"/>
      <w:szCs w:val="24"/>
    </w:rPr>
  </w:style>
  <w:style w:type="paragraph" w:styleId="Heading1">
    <w:name w:val="heading 1"/>
    <w:basedOn w:val="ListParagraph"/>
    <w:next w:val="Normal"/>
    <w:link w:val="Heading1Char"/>
    <w:uiPriority w:val="9"/>
    <w:qFormat/>
    <w:rsid w:val="00540F7A"/>
    <w:pPr>
      <w:numPr>
        <w:numId w:val="2"/>
      </w:numPr>
      <w:spacing w:line="300" w:lineRule="exact"/>
      <w:ind w:left="0" w:firstLine="0"/>
      <w:outlineLvl w:val="0"/>
    </w:pPr>
  </w:style>
  <w:style w:type="paragraph" w:styleId="Heading2">
    <w:name w:val="heading 2"/>
    <w:basedOn w:val="ListParagraph"/>
    <w:next w:val="Normal"/>
    <w:link w:val="Heading2Char"/>
    <w:uiPriority w:val="9"/>
    <w:unhideWhenUsed/>
    <w:qFormat/>
    <w:rsid w:val="00540F7A"/>
    <w:pPr>
      <w:numPr>
        <w:numId w:val="1"/>
      </w:numPr>
      <w:spacing w:line="300" w:lineRule="exact"/>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99"/>
  </w:style>
  <w:style w:type="paragraph" w:styleId="Footer">
    <w:name w:val="footer"/>
    <w:basedOn w:val="Normal"/>
    <w:link w:val="FooterChar"/>
    <w:uiPriority w:val="99"/>
    <w:unhideWhenUsed/>
    <w:rsid w:val="00CF0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99"/>
  </w:style>
  <w:style w:type="character" w:styleId="Hyperlink">
    <w:name w:val="Hyperlink"/>
    <w:basedOn w:val="DefaultParagraphFont"/>
    <w:uiPriority w:val="99"/>
    <w:unhideWhenUsed/>
    <w:rsid w:val="0061763C"/>
    <w:rPr>
      <w:color w:val="0563C1" w:themeColor="hyperlink"/>
      <w:u w:val="single"/>
    </w:rPr>
  </w:style>
  <w:style w:type="character" w:styleId="UnresolvedMention">
    <w:name w:val="Unresolved Mention"/>
    <w:basedOn w:val="DefaultParagraphFont"/>
    <w:uiPriority w:val="99"/>
    <w:semiHidden/>
    <w:unhideWhenUsed/>
    <w:rsid w:val="0061763C"/>
    <w:rPr>
      <w:color w:val="605E5C"/>
      <w:shd w:val="clear" w:color="auto" w:fill="E1DFDD"/>
    </w:rPr>
  </w:style>
  <w:style w:type="paragraph" w:styleId="ListParagraph">
    <w:name w:val="List Paragraph"/>
    <w:basedOn w:val="Normal"/>
    <w:uiPriority w:val="34"/>
    <w:qFormat/>
    <w:rsid w:val="00687C64"/>
    <w:pPr>
      <w:ind w:left="720"/>
      <w:contextualSpacing/>
    </w:pPr>
  </w:style>
  <w:style w:type="character" w:customStyle="1" w:styleId="Heading1Char">
    <w:name w:val="Heading 1 Char"/>
    <w:basedOn w:val="DefaultParagraphFont"/>
    <w:link w:val="Heading1"/>
    <w:uiPriority w:val="9"/>
    <w:rsid w:val="00540F7A"/>
    <w:rPr>
      <w:sz w:val="24"/>
      <w:szCs w:val="24"/>
    </w:rPr>
  </w:style>
  <w:style w:type="character" w:customStyle="1" w:styleId="Heading2Char">
    <w:name w:val="Heading 2 Char"/>
    <w:basedOn w:val="DefaultParagraphFont"/>
    <w:link w:val="Heading2"/>
    <w:uiPriority w:val="9"/>
    <w:rsid w:val="00540F7A"/>
    <w:rPr>
      <w:sz w:val="24"/>
      <w:szCs w:val="24"/>
    </w:rPr>
  </w:style>
  <w:style w:type="paragraph" w:styleId="BalloonText">
    <w:name w:val="Balloon Text"/>
    <w:basedOn w:val="Normal"/>
    <w:link w:val="BalloonTextChar"/>
    <w:uiPriority w:val="99"/>
    <w:semiHidden/>
    <w:unhideWhenUsed/>
    <w:rsid w:val="00400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366"/>
    <w:rPr>
      <w:rFonts w:ascii="Segoe UI" w:hAnsi="Segoe UI" w:cs="Segoe UI"/>
      <w:sz w:val="18"/>
      <w:szCs w:val="18"/>
    </w:rPr>
  </w:style>
  <w:style w:type="paragraph" w:styleId="Caption">
    <w:name w:val="caption"/>
    <w:basedOn w:val="Normal"/>
    <w:next w:val="Normal"/>
    <w:uiPriority w:val="35"/>
    <w:unhideWhenUsed/>
    <w:qFormat/>
    <w:rsid w:val="00687A6F"/>
    <w:pPr>
      <w:spacing w:after="200" w:line="240" w:lineRule="auto"/>
      <w:jc w:val="center"/>
    </w:pPr>
    <w:rPr>
      <w:b/>
      <w:iCs/>
      <w:sz w:val="18"/>
      <w:szCs w:val="18"/>
    </w:rPr>
  </w:style>
  <w:style w:type="character" w:styleId="PlaceholderText">
    <w:name w:val="Placeholder Text"/>
    <w:basedOn w:val="DefaultParagraphFont"/>
    <w:uiPriority w:val="99"/>
    <w:semiHidden/>
    <w:rsid w:val="008D7351"/>
    <w:rPr>
      <w:color w:val="808080"/>
    </w:rPr>
  </w:style>
  <w:style w:type="character" w:styleId="FollowedHyperlink">
    <w:name w:val="FollowedHyperlink"/>
    <w:basedOn w:val="DefaultParagraphFont"/>
    <w:uiPriority w:val="99"/>
    <w:semiHidden/>
    <w:unhideWhenUsed/>
    <w:rsid w:val="00214DD5"/>
    <w:rPr>
      <w:color w:val="954F72" w:themeColor="followedHyperlink"/>
      <w:u w:val="single"/>
    </w:rPr>
  </w:style>
  <w:style w:type="table" w:styleId="TableGrid">
    <w:name w:val="Table Grid"/>
    <w:basedOn w:val="TableNormal"/>
    <w:uiPriority w:val="39"/>
    <w:rsid w:val="0021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B06EE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B785-9881-4971-95DF-40502767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AKAN</dc:creator>
  <cp:keywords/>
  <dc:description/>
  <cp:lastModifiedBy>Deniz AKAN</cp:lastModifiedBy>
  <cp:revision>169</cp:revision>
  <cp:lastPrinted>2019-04-04T19:58:00Z</cp:lastPrinted>
  <dcterms:created xsi:type="dcterms:W3CDTF">2019-03-25T09:46:00Z</dcterms:created>
  <dcterms:modified xsi:type="dcterms:W3CDTF">2019-04-04T19:58:00Z</dcterms:modified>
</cp:coreProperties>
</file>