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06EB" w14:textId="4F1A988B" w:rsidR="00424BB9" w:rsidRPr="00424BB9" w:rsidRDefault="003A7B8E" w:rsidP="00424BB9">
      <w:pPr>
        <w:spacing w:before="120" w:after="120"/>
        <w:rPr>
          <w:rFonts w:ascii="Times New Roman" w:hAnsi="Times New Roman" w:cs="Times New Roman"/>
          <w:b/>
        </w:rPr>
      </w:pPr>
      <w:r w:rsidRPr="00424BB9">
        <w:rPr>
          <w:rFonts w:ascii="Times New Roman" w:hAnsi="Times New Roman" w:cs="Times New Roman"/>
          <w:b/>
        </w:rPr>
        <w:t xml:space="preserve">Engineering Seismology </w:t>
      </w:r>
      <w:r>
        <w:rPr>
          <w:rFonts w:ascii="Times New Roman" w:hAnsi="Times New Roman" w:cs="Times New Roman"/>
          <w:b/>
        </w:rPr>
        <w:t xml:space="preserve">and </w:t>
      </w:r>
      <w:r w:rsidR="00424BB9" w:rsidRPr="00424BB9">
        <w:rPr>
          <w:rFonts w:ascii="Times New Roman" w:hAnsi="Times New Roman" w:cs="Times New Roman"/>
          <w:b/>
        </w:rPr>
        <w:t>Seismic Hazard</w:t>
      </w:r>
    </w:p>
    <w:p w14:paraId="291F41FC" w14:textId="77777777" w:rsidR="00424BB9" w:rsidRPr="00424BB9" w:rsidRDefault="00424BB9" w:rsidP="00424BB9">
      <w:pPr>
        <w:spacing w:before="120" w:after="120"/>
        <w:rPr>
          <w:rFonts w:ascii="Times New Roman" w:hAnsi="Times New Roman" w:cs="Times New Roman"/>
          <w:b/>
        </w:rPr>
      </w:pPr>
      <w:r w:rsidRPr="00424BB9">
        <w:rPr>
          <w:rFonts w:ascii="Times New Roman" w:hAnsi="Times New Roman" w:cs="Times New Roman"/>
          <w:b/>
        </w:rPr>
        <w:t>Spring 2019</w:t>
      </w:r>
    </w:p>
    <w:p w14:paraId="2F332781" w14:textId="5A63B478" w:rsidR="00424BB9" w:rsidRPr="00424BB9" w:rsidRDefault="00424BB9" w:rsidP="00424BB9">
      <w:pPr>
        <w:spacing w:before="120" w:after="120"/>
        <w:rPr>
          <w:rFonts w:ascii="Times New Roman" w:hAnsi="Times New Roman" w:cs="Times New Roman"/>
          <w:b/>
        </w:rPr>
      </w:pPr>
      <w:r w:rsidRPr="00424BB9">
        <w:rPr>
          <w:rFonts w:ascii="Times New Roman" w:hAnsi="Times New Roman" w:cs="Times New Roman"/>
          <w:b/>
        </w:rPr>
        <w:t>Exercise #</w:t>
      </w:r>
      <w:r>
        <w:rPr>
          <w:rFonts w:ascii="Times New Roman" w:hAnsi="Times New Roman" w:cs="Times New Roman"/>
          <w:b/>
        </w:rPr>
        <w:t>2</w:t>
      </w:r>
    </w:p>
    <w:p w14:paraId="587F5A3A" w14:textId="77777777" w:rsidR="00424BB9" w:rsidRPr="00424BB9" w:rsidRDefault="00424BB9" w:rsidP="00424BB9">
      <w:pPr>
        <w:spacing w:before="120" w:after="120"/>
        <w:rPr>
          <w:rFonts w:ascii="Times New Roman" w:hAnsi="Times New Roman" w:cs="Times New Roman"/>
        </w:rPr>
      </w:pPr>
      <w:r w:rsidRPr="00424BB9">
        <w:rPr>
          <w:rFonts w:ascii="Times New Roman" w:hAnsi="Times New Roman" w:cs="Times New Roman"/>
          <w:b/>
        </w:rPr>
        <w:t xml:space="preserve">Instructor: </w:t>
      </w:r>
      <w:r w:rsidRPr="00424BB9">
        <w:rPr>
          <w:rFonts w:ascii="Times New Roman" w:hAnsi="Times New Roman" w:cs="Times New Roman"/>
        </w:rPr>
        <w:t>Dr. Valerio Poggi</w:t>
      </w:r>
    </w:p>
    <w:p w14:paraId="28B53F29" w14:textId="77777777" w:rsidR="00424BB9" w:rsidRPr="00424BB9" w:rsidRDefault="00424BB9" w:rsidP="00424BB9">
      <w:pPr>
        <w:spacing w:before="120" w:after="120"/>
        <w:rPr>
          <w:rFonts w:ascii="Times New Roman" w:hAnsi="Times New Roman" w:cs="Times New Roman"/>
        </w:rPr>
      </w:pPr>
      <w:r w:rsidRPr="00424BB9">
        <w:rPr>
          <w:rFonts w:ascii="Times New Roman" w:hAnsi="Times New Roman" w:cs="Times New Roman"/>
          <w:b/>
        </w:rPr>
        <w:t>Teaching Assistant:</w:t>
      </w:r>
      <w:r w:rsidRPr="00424BB9">
        <w:rPr>
          <w:rFonts w:ascii="Times New Roman" w:hAnsi="Times New Roman" w:cs="Times New Roman"/>
        </w:rPr>
        <w:t xml:space="preserve"> Onur Deniz Akan</w:t>
      </w:r>
    </w:p>
    <w:p w14:paraId="4C44C470" w14:textId="5B63EF3D" w:rsidR="00424BB9" w:rsidRPr="00424BB9" w:rsidRDefault="00424BB9" w:rsidP="00424BB9">
      <w:pPr>
        <w:spacing w:before="120" w:after="120"/>
        <w:rPr>
          <w:rFonts w:ascii="Times New Roman" w:hAnsi="Times New Roman" w:cs="Times New Roman"/>
        </w:rPr>
      </w:pPr>
      <w:r w:rsidRPr="00424BB9">
        <w:rPr>
          <w:rFonts w:ascii="Times New Roman" w:hAnsi="Times New Roman" w:cs="Times New Roman"/>
          <w:b/>
        </w:rPr>
        <w:t xml:space="preserve">Assigned: </w:t>
      </w:r>
      <w:r w:rsidRPr="00424BB9">
        <w:rPr>
          <w:rFonts w:ascii="Times New Roman" w:hAnsi="Times New Roman" w:cs="Times New Roman"/>
        </w:rPr>
        <w:t xml:space="preserve">April </w:t>
      </w:r>
      <w:r>
        <w:rPr>
          <w:rFonts w:ascii="Times New Roman" w:hAnsi="Times New Roman" w:cs="Times New Roman"/>
        </w:rPr>
        <w:t>12</w:t>
      </w:r>
      <w:r w:rsidRPr="00424BB9">
        <w:rPr>
          <w:rFonts w:ascii="Times New Roman" w:hAnsi="Times New Roman" w:cs="Times New Roman"/>
          <w:vertAlign w:val="superscript"/>
        </w:rPr>
        <w:t>th</w:t>
      </w:r>
      <w:r w:rsidRPr="00424BB9">
        <w:rPr>
          <w:rFonts w:ascii="Times New Roman" w:hAnsi="Times New Roman" w:cs="Times New Roman"/>
        </w:rPr>
        <w:t xml:space="preserve"> - Friday</w:t>
      </w:r>
    </w:p>
    <w:p w14:paraId="324E98E5" w14:textId="5B072E94" w:rsidR="00424BB9" w:rsidRDefault="00424BB9" w:rsidP="00424BB9">
      <w:pPr>
        <w:rPr>
          <w:rFonts w:ascii="Times New Roman" w:hAnsi="Times New Roman" w:cs="Times New Roman"/>
        </w:rPr>
      </w:pPr>
      <w:r w:rsidRPr="00424BB9">
        <w:rPr>
          <w:rFonts w:ascii="Times New Roman" w:hAnsi="Times New Roman" w:cs="Times New Roman"/>
          <w:b/>
        </w:rPr>
        <w:t xml:space="preserve">Due: </w:t>
      </w:r>
      <w:r w:rsidRPr="00424BB9">
        <w:rPr>
          <w:rFonts w:ascii="Times New Roman" w:hAnsi="Times New Roman" w:cs="Times New Roman"/>
        </w:rPr>
        <w:t>April 1</w:t>
      </w:r>
      <w:r>
        <w:rPr>
          <w:rFonts w:ascii="Times New Roman" w:hAnsi="Times New Roman" w:cs="Times New Roman"/>
        </w:rPr>
        <w:t>7</w:t>
      </w:r>
      <w:r w:rsidRPr="00424BB9">
        <w:rPr>
          <w:rFonts w:ascii="Times New Roman" w:hAnsi="Times New Roman" w:cs="Times New Roman"/>
          <w:vertAlign w:val="superscript"/>
        </w:rPr>
        <w:t>th</w:t>
      </w:r>
      <w:r w:rsidRPr="00424BB9">
        <w:rPr>
          <w:rFonts w:ascii="Times New Roman" w:hAnsi="Times New Roman" w:cs="Times New Roman"/>
        </w:rPr>
        <w:t xml:space="preserve"> </w:t>
      </w:r>
      <w:r>
        <w:rPr>
          <w:rFonts w:ascii="Times New Roman" w:hAnsi="Times New Roman" w:cs="Times New Roman"/>
        </w:rPr>
        <w:t>–</w:t>
      </w:r>
      <w:r w:rsidRPr="00424BB9">
        <w:rPr>
          <w:rFonts w:ascii="Times New Roman" w:hAnsi="Times New Roman" w:cs="Times New Roman"/>
        </w:rPr>
        <w:t xml:space="preserve"> </w:t>
      </w:r>
      <w:r w:rsidR="006B2248">
        <w:rPr>
          <w:rFonts w:ascii="Times New Roman" w:hAnsi="Times New Roman" w:cs="Times New Roman"/>
        </w:rPr>
        <w:t>Wednesday</w:t>
      </w:r>
    </w:p>
    <w:p w14:paraId="13450F2C" w14:textId="41697CE3" w:rsidR="00A67583" w:rsidRPr="00C03CDF" w:rsidRDefault="00424BB9" w:rsidP="00424BB9">
      <w:pPr>
        <w:rPr>
          <w:rFonts w:ascii="Times New Roman" w:hAnsi="Times New Roman" w:cs="Times New Roman"/>
        </w:rPr>
      </w:pPr>
      <w:r w:rsidRPr="00C03CDF">
        <w:rPr>
          <w:rFonts w:ascii="Times New Roman" w:hAnsi="Times New Roman" w:cs="Times New Roman"/>
        </w:rPr>
        <w:t xml:space="preserve"> </w:t>
      </w:r>
      <w:r w:rsidR="00606AF2" w:rsidRPr="00C03CDF">
        <w:rPr>
          <w:rFonts w:ascii="Times New Roman" w:hAnsi="Times New Roman" w:cs="Times New Roman"/>
        </w:rPr>
        <w:t>Please, br</w:t>
      </w:r>
      <w:r w:rsidR="00CF0C99" w:rsidRPr="00C03CDF">
        <w:rPr>
          <w:rFonts w:ascii="Times New Roman" w:hAnsi="Times New Roman" w:cs="Times New Roman"/>
        </w:rPr>
        <w:t>iefly</w:t>
      </w:r>
      <w:r w:rsidR="00AA1BCE" w:rsidRPr="00C03CDF">
        <w:rPr>
          <w:rFonts w:ascii="Times New Roman" w:hAnsi="Times New Roman" w:cs="Times New Roman"/>
        </w:rPr>
        <w:t>,</w:t>
      </w:r>
      <w:r w:rsidR="00CF0C99" w:rsidRPr="00C03CDF">
        <w:rPr>
          <w:rFonts w:ascii="Times New Roman" w:hAnsi="Times New Roman" w:cs="Times New Roman"/>
        </w:rPr>
        <w:t xml:space="preserve"> </w:t>
      </w:r>
      <w:r w:rsidR="00AA1BCE" w:rsidRPr="00C03CDF">
        <w:rPr>
          <w:rFonts w:ascii="Times New Roman" w:hAnsi="Times New Roman" w:cs="Times New Roman"/>
        </w:rPr>
        <w:t>answer</w:t>
      </w:r>
      <w:r w:rsidR="00CF0C99" w:rsidRPr="00C03CDF">
        <w:rPr>
          <w:rFonts w:ascii="Times New Roman" w:hAnsi="Times New Roman" w:cs="Times New Roman"/>
        </w:rPr>
        <w:t xml:space="preserve"> the questions below with short paragraphs and drawings</w:t>
      </w:r>
      <w:r w:rsidR="00D7106C">
        <w:rPr>
          <w:rFonts w:ascii="Times New Roman" w:hAnsi="Times New Roman" w:cs="Times New Roman"/>
        </w:rPr>
        <w:t>,</w:t>
      </w:r>
      <w:r w:rsidR="008A2CF5">
        <w:rPr>
          <w:rFonts w:ascii="Times New Roman" w:hAnsi="Times New Roman" w:cs="Times New Roman"/>
        </w:rPr>
        <w:t xml:space="preserve"> </w:t>
      </w:r>
      <w:r w:rsidR="00D7106C">
        <w:rPr>
          <w:rFonts w:ascii="Times New Roman" w:hAnsi="Times New Roman" w:cs="Times New Roman"/>
        </w:rPr>
        <w:t>then</w:t>
      </w:r>
      <w:r w:rsidR="008A2CF5">
        <w:rPr>
          <w:rFonts w:ascii="Times New Roman" w:hAnsi="Times New Roman" w:cs="Times New Roman"/>
        </w:rPr>
        <w:t xml:space="preserve"> submit your work as a pdf document</w:t>
      </w:r>
      <w:r w:rsidR="00CF0C99" w:rsidRPr="00C03CDF">
        <w:rPr>
          <w:rFonts w:ascii="Times New Roman" w:hAnsi="Times New Roman" w:cs="Times New Roman"/>
        </w:rPr>
        <w:t xml:space="preserve">. You may </w:t>
      </w:r>
      <w:r w:rsidR="00A22C1E" w:rsidRPr="00C03CDF">
        <w:rPr>
          <w:rFonts w:ascii="Times New Roman" w:hAnsi="Times New Roman" w:cs="Times New Roman"/>
        </w:rPr>
        <w:t>open this pdf document with OpenOffice/Word and fill</w:t>
      </w:r>
      <w:r w:rsidR="00606AF2" w:rsidRPr="00C03CDF">
        <w:rPr>
          <w:rFonts w:ascii="Times New Roman" w:hAnsi="Times New Roman" w:cs="Times New Roman"/>
        </w:rPr>
        <w:t>-</w:t>
      </w:r>
      <w:r w:rsidR="00A22C1E" w:rsidRPr="00C03CDF">
        <w:rPr>
          <w:rFonts w:ascii="Times New Roman" w:hAnsi="Times New Roman" w:cs="Times New Roman"/>
        </w:rPr>
        <w:t>in</w:t>
      </w:r>
      <w:r w:rsidR="00CF0C99" w:rsidRPr="00C03CDF">
        <w:rPr>
          <w:rFonts w:ascii="Times New Roman" w:hAnsi="Times New Roman" w:cs="Times New Roman"/>
        </w:rPr>
        <w:t xml:space="preserve"> or</w:t>
      </w:r>
      <w:r w:rsidR="00A22C1E" w:rsidRPr="00C03CDF">
        <w:rPr>
          <w:rFonts w:ascii="Times New Roman" w:hAnsi="Times New Roman" w:cs="Times New Roman"/>
        </w:rPr>
        <w:t xml:space="preserve"> create</w:t>
      </w:r>
      <w:r w:rsidR="00CF0C99" w:rsidRPr="00C03CDF">
        <w:rPr>
          <w:rFonts w:ascii="Times New Roman" w:hAnsi="Times New Roman" w:cs="Times New Roman"/>
        </w:rPr>
        <w:t xml:space="preserve"> a </w:t>
      </w:r>
      <w:r w:rsidR="00A22C1E" w:rsidRPr="00C03CDF">
        <w:rPr>
          <w:rFonts w:ascii="Times New Roman" w:hAnsi="Times New Roman" w:cs="Times New Roman"/>
        </w:rPr>
        <w:t>brand-new</w:t>
      </w:r>
      <w:r w:rsidR="00CF0C99" w:rsidRPr="00C03CDF">
        <w:rPr>
          <w:rFonts w:ascii="Times New Roman" w:hAnsi="Times New Roman" w:cs="Times New Roman"/>
        </w:rPr>
        <w:t xml:space="preserve"> file to write your answer</w:t>
      </w:r>
      <w:r w:rsidR="00D7106C">
        <w:rPr>
          <w:rFonts w:ascii="Times New Roman" w:hAnsi="Times New Roman" w:cs="Times New Roman"/>
        </w:rPr>
        <w:t>s</w:t>
      </w:r>
      <w:r w:rsidR="00A22C1E" w:rsidRPr="00C03CDF">
        <w:rPr>
          <w:rFonts w:ascii="Times New Roman" w:hAnsi="Times New Roman" w:cs="Times New Roman"/>
        </w:rPr>
        <w:t>.</w:t>
      </w:r>
    </w:p>
    <w:p w14:paraId="09557502" w14:textId="5CFFCB96" w:rsidR="00A67583" w:rsidRPr="00C03CDF" w:rsidRDefault="00881ECC" w:rsidP="00CE7B59">
      <w:pPr>
        <w:pStyle w:val="Heading1"/>
        <w:rPr>
          <w:rFonts w:ascii="Times New Roman" w:hAnsi="Times New Roman" w:cs="Times New Roman"/>
        </w:rPr>
      </w:pPr>
      <w:r w:rsidRPr="00C03CDF">
        <w:rPr>
          <w:rFonts w:ascii="Times New Roman" w:hAnsi="Times New Roman" w:cs="Times New Roman"/>
        </w:rPr>
        <w:t>L</w:t>
      </w:r>
      <w:r w:rsidR="001B2D7D" w:rsidRPr="00C03CDF">
        <w:rPr>
          <w:rFonts w:ascii="Times New Roman" w:hAnsi="Times New Roman" w:cs="Times New Roman"/>
        </w:rPr>
        <w:t>ong term earthquake prediction is proven to be impossibl</w:t>
      </w:r>
      <w:bookmarkStart w:id="0" w:name="_GoBack"/>
      <w:bookmarkEnd w:id="0"/>
      <w:r w:rsidR="001B2D7D" w:rsidRPr="00C03CDF">
        <w:rPr>
          <w:rFonts w:ascii="Times New Roman" w:hAnsi="Times New Roman" w:cs="Times New Roman"/>
        </w:rPr>
        <w:t>e</w:t>
      </w:r>
      <w:r w:rsidRPr="00C03CDF">
        <w:rPr>
          <w:rFonts w:ascii="Times New Roman" w:hAnsi="Times New Roman" w:cs="Times New Roman"/>
        </w:rPr>
        <w:t xml:space="preserve"> numerous times</w:t>
      </w:r>
      <w:r w:rsidR="001B2D7D" w:rsidRPr="00C03CDF">
        <w:rPr>
          <w:rFonts w:ascii="Times New Roman" w:hAnsi="Times New Roman" w:cs="Times New Roman"/>
        </w:rPr>
        <w:t>.</w:t>
      </w:r>
      <w:r w:rsidRPr="00C03CDF">
        <w:rPr>
          <w:rFonts w:ascii="Times New Roman" w:hAnsi="Times New Roman" w:cs="Times New Roman"/>
        </w:rPr>
        <w:t xml:space="preserve"> </w:t>
      </w:r>
      <w:r w:rsidR="00A67583" w:rsidRPr="00C03CDF">
        <w:rPr>
          <w:rFonts w:ascii="Times New Roman" w:hAnsi="Times New Roman" w:cs="Times New Roman"/>
        </w:rPr>
        <w:t>Parkfield, California is one of the most notable earthquake prediction experiments done in the literature. In 1985, noting the somewhat regular characteristics of</w:t>
      </w:r>
      <w:r w:rsidR="00EE4FA6" w:rsidRPr="00C03CDF">
        <w:rPr>
          <w:rFonts w:ascii="Times New Roman" w:hAnsi="Times New Roman" w:cs="Times New Roman"/>
        </w:rPr>
        <w:t xml:space="preserve"> a certain</w:t>
      </w:r>
      <w:r w:rsidR="00A67583" w:rsidRPr="00C03CDF">
        <w:rPr>
          <w:rFonts w:ascii="Times New Roman" w:hAnsi="Times New Roman" w:cs="Times New Roman"/>
        </w:rPr>
        <w:t xml:space="preserve"> part of the </w:t>
      </w:r>
      <w:r w:rsidR="00A67583" w:rsidRPr="00C03CDF">
        <w:rPr>
          <w:rFonts w:ascii="Times New Roman" w:hAnsi="Times New Roman" w:cs="Times New Roman"/>
          <w:u w:val="single"/>
        </w:rPr>
        <w:t>San Andreas Fault in California</w:t>
      </w:r>
      <w:r w:rsidR="00A67583" w:rsidRPr="00C03CDF">
        <w:rPr>
          <w:rFonts w:ascii="Times New Roman" w:hAnsi="Times New Roman" w:cs="Times New Roman"/>
        </w:rPr>
        <w:t>, scientists from USGS designed an experiment to predict the year of the upcoming event and densely instrumented the Park</w:t>
      </w:r>
      <w:r w:rsidR="00411E02" w:rsidRPr="00C03CDF">
        <w:rPr>
          <w:rFonts w:ascii="Times New Roman" w:hAnsi="Times New Roman" w:cs="Times New Roman"/>
        </w:rPr>
        <w:t>f</w:t>
      </w:r>
      <w:r w:rsidR="00A67583" w:rsidRPr="00C03CDF">
        <w:rPr>
          <w:rFonts w:ascii="Times New Roman" w:hAnsi="Times New Roman" w:cs="Times New Roman"/>
        </w:rPr>
        <w:t xml:space="preserve">ield section of fault system with the aim of recording a significantly large event from a near distance. Below, at </w:t>
      </w:r>
      <w:r w:rsidR="00A67583" w:rsidRPr="00C03CDF">
        <w:rPr>
          <w:rFonts w:ascii="Times New Roman" w:hAnsi="Times New Roman" w:cs="Times New Roman"/>
        </w:rPr>
        <w:fldChar w:fldCharType="begin"/>
      </w:r>
      <w:r w:rsidR="00A67583" w:rsidRPr="00C03CDF">
        <w:rPr>
          <w:rFonts w:ascii="Times New Roman" w:hAnsi="Times New Roman" w:cs="Times New Roman"/>
        </w:rPr>
        <w:instrText xml:space="preserve"> REF _Ref4442393 \h  \* MERGEFORMAT </w:instrText>
      </w:r>
      <w:r w:rsidR="00A67583" w:rsidRPr="00C03CDF">
        <w:rPr>
          <w:rFonts w:ascii="Times New Roman" w:hAnsi="Times New Roman" w:cs="Times New Roman"/>
        </w:rPr>
      </w:r>
      <w:r w:rsidR="00A67583" w:rsidRPr="00C03CDF">
        <w:rPr>
          <w:rFonts w:ascii="Times New Roman" w:hAnsi="Times New Roman" w:cs="Times New Roman"/>
        </w:rPr>
        <w:fldChar w:fldCharType="separate"/>
      </w:r>
      <w:r w:rsidR="007E1E7B" w:rsidRPr="00C03CDF">
        <w:rPr>
          <w:rFonts w:ascii="Times New Roman" w:hAnsi="Times New Roman" w:cs="Times New Roman"/>
        </w:rPr>
        <w:t xml:space="preserve">Figure </w:t>
      </w:r>
      <w:r w:rsidR="007E1E7B">
        <w:rPr>
          <w:rFonts w:ascii="Times New Roman" w:hAnsi="Times New Roman" w:cs="Times New Roman"/>
        </w:rPr>
        <w:t>1</w:t>
      </w:r>
      <w:r w:rsidR="007E1E7B" w:rsidRPr="00C03CDF">
        <w:rPr>
          <w:rFonts w:ascii="Times New Roman" w:hAnsi="Times New Roman" w:cs="Times New Roman"/>
        </w:rPr>
        <w:t>.</w:t>
      </w:r>
      <w:r w:rsidR="007E1E7B">
        <w:rPr>
          <w:rFonts w:ascii="Times New Roman" w:hAnsi="Times New Roman" w:cs="Times New Roman"/>
        </w:rPr>
        <w:t>1</w:t>
      </w:r>
      <w:r w:rsidR="00A67583" w:rsidRPr="00C03CDF">
        <w:rPr>
          <w:rFonts w:ascii="Times New Roman" w:hAnsi="Times New Roman" w:cs="Times New Roman"/>
        </w:rPr>
        <w:fldChar w:fldCharType="end"/>
      </w:r>
      <w:r w:rsidR="00A67583" w:rsidRPr="00C03CDF">
        <w:rPr>
          <w:rFonts w:ascii="Times New Roman" w:hAnsi="Times New Roman" w:cs="Times New Roman"/>
        </w:rPr>
        <w:t>, there is the famous seismic cycle of the Parkfield fault.</w:t>
      </w:r>
      <w:r w:rsidR="00700DC6" w:rsidRPr="00C03CDF">
        <w:rPr>
          <w:rFonts w:ascii="Times New Roman" w:hAnsi="Times New Roman" w:cs="Times New Roman"/>
          <w:color w:val="FF0000"/>
        </w:rPr>
        <w:t xml:space="preserve"> </w:t>
      </w:r>
      <w:r w:rsidR="00411E02" w:rsidRPr="00C03CDF">
        <w:rPr>
          <w:rFonts w:ascii="Times New Roman" w:hAnsi="Times New Roman" w:cs="Times New Roman"/>
          <w:color w:val="000000" w:themeColor="text1"/>
        </w:rPr>
        <w:t xml:space="preserve">By observing the seismic cycle of this fault segment, </w:t>
      </w:r>
      <w:proofErr w:type="spellStart"/>
      <w:r w:rsidR="00411E02" w:rsidRPr="00C03CDF">
        <w:rPr>
          <w:rFonts w:ascii="Times New Roman" w:hAnsi="Times New Roman" w:cs="Times New Roman"/>
          <w:color w:val="000000" w:themeColor="text1"/>
        </w:rPr>
        <w:t>Bakun</w:t>
      </w:r>
      <w:proofErr w:type="spellEnd"/>
      <w:r w:rsidR="00411E02" w:rsidRPr="00C03CDF">
        <w:rPr>
          <w:rFonts w:ascii="Times New Roman" w:hAnsi="Times New Roman" w:cs="Times New Roman"/>
          <w:color w:val="000000" w:themeColor="text1"/>
        </w:rPr>
        <w:t xml:space="preserve"> and Lindh proposed that Parkfield fault </w:t>
      </w:r>
      <w:r w:rsidR="00094F94">
        <w:rPr>
          <w:rFonts w:ascii="Times New Roman" w:hAnsi="Times New Roman" w:cs="Times New Roman"/>
          <w:color w:val="000000" w:themeColor="text1"/>
        </w:rPr>
        <w:t>presents</w:t>
      </w:r>
      <w:r w:rsidR="00411E02" w:rsidRPr="00C03CDF">
        <w:rPr>
          <w:rFonts w:ascii="Times New Roman" w:hAnsi="Times New Roman" w:cs="Times New Roman"/>
          <w:color w:val="000000" w:themeColor="text1"/>
        </w:rPr>
        <w:t xml:space="preserve"> a major characteristic behavior and the next earthquake might be more or less predictable by looking at the previous events. </w:t>
      </w:r>
    </w:p>
    <w:p w14:paraId="2E7671C5" w14:textId="67F1D7DC" w:rsidR="00A67583" w:rsidRPr="00C03CDF" w:rsidRDefault="00A67583" w:rsidP="00A231F0">
      <w:pPr>
        <w:spacing w:line="240" w:lineRule="auto"/>
        <w:rPr>
          <w:rFonts w:ascii="Times New Roman" w:hAnsi="Times New Roman" w:cs="Times New Roman"/>
        </w:rPr>
      </w:pPr>
      <w:r w:rsidRPr="00C03CDF">
        <w:rPr>
          <w:rFonts w:ascii="Times New Roman" w:hAnsi="Times New Roman" w:cs="Times New Roman"/>
        </w:rPr>
        <w:t>[</w:t>
      </w:r>
      <w:r w:rsidRPr="00C03CDF">
        <w:rPr>
          <w:rFonts w:ascii="Times New Roman" w:hAnsi="Times New Roman" w:cs="Times New Roman"/>
          <w:b/>
          <w:i/>
        </w:rPr>
        <w:t>For more information</w:t>
      </w:r>
      <w:r w:rsidR="005A1AF3" w:rsidRPr="00C03CDF">
        <w:rPr>
          <w:rFonts w:ascii="Times New Roman" w:hAnsi="Times New Roman" w:cs="Times New Roman"/>
        </w:rPr>
        <w:t>:</w:t>
      </w:r>
      <w:r w:rsidRPr="00C03CDF">
        <w:rPr>
          <w:rFonts w:ascii="Times New Roman" w:hAnsi="Times New Roman" w:cs="Times New Roman"/>
        </w:rPr>
        <w:t xml:space="preserve"> </w:t>
      </w:r>
      <w:hyperlink r:id="rId8" w:history="1">
        <w:r w:rsidR="002F778F" w:rsidRPr="00C03CDF">
          <w:rPr>
            <w:rStyle w:val="Hyperlink"/>
            <w:rFonts w:ascii="Times New Roman" w:hAnsi="Times New Roman" w:cs="Times New Roman"/>
          </w:rPr>
          <w:t>https://earthquake.usgs.gov/research/parkfield/bakunLindh85.html</w:t>
        </w:r>
      </w:hyperlink>
      <w:r w:rsidRPr="00C03CDF">
        <w:rPr>
          <w:rFonts w:ascii="Times New Roman" w:hAnsi="Times New Roman" w:cs="Times New Roman"/>
        </w:rPr>
        <w:t>]</w:t>
      </w:r>
    </w:p>
    <w:p w14:paraId="10F75435" w14:textId="77777777" w:rsidR="00A67583" w:rsidRPr="00C03CDF" w:rsidRDefault="00A67583" w:rsidP="002F778F">
      <w:pPr>
        <w:spacing w:line="240" w:lineRule="auto"/>
        <w:jc w:val="center"/>
        <w:rPr>
          <w:rFonts w:ascii="Times New Roman" w:hAnsi="Times New Roman" w:cs="Times New Roman"/>
        </w:rPr>
      </w:pPr>
      <w:r w:rsidRPr="00C03CDF">
        <w:rPr>
          <w:rFonts w:ascii="Times New Roman" w:hAnsi="Times New Roman" w:cs="Times New Roman"/>
          <w:noProof/>
        </w:rPr>
        <w:drawing>
          <wp:inline distT="0" distB="0" distL="0" distR="0" wp14:anchorId="02CAF716" wp14:editId="7953B2E4">
            <wp:extent cx="5372065" cy="2924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6209" cy="3046183"/>
                    </a:xfrm>
                    <a:prstGeom prst="rect">
                      <a:avLst/>
                    </a:prstGeom>
                  </pic:spPr>
                </pic:pic>
              </a:graphicData>
            </a:graphic>
          </wp:inline>
        </w:drawing>
      </w:r>
    </w:p>
    <w:p w14:paraId="19E1D7D9" w14:textId="3D8EDDA2" w:rsidR="00A67583" w:rsidRPr="00C03CDF" w:rsidRDefault="00A67583" w:rsidP="006A0C1C">
      <w:pPr>
        <w:pStyle w:val="NoSpacing"/>
        <w:rPr>
          <w:rFonts w:ascii="Times New Roman" w:hAnsi="Times New Roman" w:cs="Times New Roman"/>
        </w:rPr>
      </w:pPr>
      <w:bookmarkStart w:id="1" w:name="_Ref4442393"/>
      <w:r w:rsidRPr="00C03CDF">
        <w:rPr>
          <w:rFonts w:ascii="Times New Roman" w:hAnsi="Times New Roman" w:cs="Times New Roman"/>
        </w:rPr>
        <w:t xml:space="preserve">Figure </w:t>
      </w:r>
      <w:r w:rsidR="00270641" w:rsidRPr="00C03CDF">
        <w:rPr>
          <w:rFonts w:ascii="Times New Roman" w:hAnsi="Times New Roman" w:cs="Times New Roman"/>
        </w:rPr>
        <w:fldChar w:fldCharType="begin"/>
      </w:r>
      <w:r w:rsidR="00270641" w:rsidRPr="00C03CDF">
        <w:rPr>
          <w:rFonts w:ascii="Times New Roman" w:hAnsi="Times New Roman" w:cs="Times New Roman"/>
        </w:rPr>
        <w:instrText xml:space="preserve"> STYLEREF 1 \s </w:instrText>
      </w:r>
      <w:r w:rsidR="00270641" w:rsidRPr="00C03CDF">
        <w:rPr>
          <w:rFonts w:ascii="Times New Roman" w:hAnsi="Times New Roman" w:cs="Times New Roman"/>
        </w:rPr>
        <w:fldChar w:fldCharType="separate"/>
      </w:r>
      <w:r w:rsidR="007E1E7B">
        <w:rPr>
          <w:rFonts w:ascii="Times New Roman" w:hAnsi="Times New Roman" w:cs="Times New Roman"/>
          <w:noProof/>
        </w:rPr>
        <w:t>1</w:t>
      </w:r>
      <w:r w:rsidR="00270641" w:rsidRPr="00C03CDF">
        <w:rPr>
          <w:rFonts w:ascii="Times New Roman" w:hAnsi="Times New Roman" w:cs="Times New Roman"/>
        </w:rPr>
        <w:fldChar w:fldCharType="end"/>
      </w:r>
      <w:r w:rsidR="00270641" w:rsidRPr="00C03CDF">
        <w:rPr>
          <w:rFonts w:ascii="Times New Roman" w:hAnsi="Times New Roman" w:cs="Times New Roman"/>
        </w:rPr>
        <w:t>.</w:t>
      </w:r>
      <w:r w:rsidR="00270641" w:rsidRPr="00C03CDF">
        <w:rPr>
          <w:rFonts w:ascii="Times New Roman" w:hAnsi="Times New Roman" w:cs="Times New Roman"/>
        </w:rPr>
        <w:fldChar w:fldCharType="begin"/>
      </w:r>
      <w:r w:rsidR="00270641" w:rsidRPr="00C03CDF">
        <w:rPr>
          <w:rFonts w:ascii="Times New Roman" w:hAnsi="Times New Roman" w:cs="Times New Roman"/>
        </w:rPr>
        <w:instrText xml:space="preserve"> SEQ Figure \* ARABIC \s 1 </w:instrText>
      </w:r>
      <w:r w:rsidR="00270641" w:rsidRPr="00C03CDF">
        <w:rPr>
          <w:rFonts w:ascii="Times New Roman" w:hAnsi="Times New Roman" w:cs="Times New Roman"/>
        </w:rPr>
        <w:fldChar w:fldCharType="separate"/>
      </w:r>
      <w:r w:rsidR="007E1E7B">
        <w:rPr>
          <w:rFonts w:ascii="Times New Roman" w:hAnsi="Times New Roman" w:cs="Times New Roman"/>
          <w:noProof/>
        </w:rPr>
        <w:t>1</w:t>
      </w:r>
      <w:r w:rsidR="00270641" w:rsidRPr="00C03CDF">
        <w:rPr>
          <w:rFonts w:ascii="Times New Roman" w:hAnsi="Times New Roman" w:cs="Times New Roman"/>
        </w:rPr>
        <w:fldChar w:fldCharType="end"/>
      </w:r>
      <w:bookmarkEnd w:id="1"/>
      <w:r w:rsidRPr="00C03CDF">
        <w:rPr>
          <w:rFonts w:ascii="Times New Roman" w:hAnsi="Times New Roman" w:cs="Times New Roman"/>
        </w:rPr>
        <w:t>. (a) Parkfield seismic cycle. σ</w:t>
      </w:r>
      <w:r w:rsidRPr="00C03CDF">
        <w:rPr>
          <w:rFonts w:ascii="Times New Roman" w:hAnsi="Times New Roman" w:cs="Times New Roman"/>
          <w:vertAlign w:val="subscript"/>
        </w:rPr>
        <w:t xml:space="preserve">1 </w:t>
      </w:r>
      <w:r w:rsidRPr="00C03CDF">
        <w:rPr>
          <w:rFonts w:ascii="Times New Roman" w:hAnsi="Times New Roman" w:cs="Times New Roman"/>
        </w:rPr>
        <w:t>and σ</w:t>
      </w:r>
      <w:r w:rsidRPr="00C03CDF">
        <w:rPr>
          <w:rFonts w:ascii="Times New Roman" w:hAnsi="Times New Roman" w:cs="Times New Roman"/>
          <w:vertAlign w:val="subscript"/>
        </w:rPr>
        <w:t xml:space="preserve">2 </w:t>
      </w:r>
      <w:r w:rsidRPr="00C03CDF">
        <w:rPr>
          <w:rFonts w:ascii="Times New Roman" w:hAnsi="Times New Roman" w:cs="Times New Roman"/>
        </w:rPr>
        <w:t>represents the failure stresses. (b) Linear regression of the time of the earthquake sequence excluding the 1934 event. (c) Shocks with ML greater than 4.0 (</w:t>
      </w:r>
      <w:proofErr w:type="spellStart"/>
      <w:r w:rsidRPr="00C03CDF">
        <w:rPr>
          <w:rFonts w:ascii="Times New Roman" w:hAnsi="Times New Roman" w:cs="Times New Roman"/>
        </w:rPr>
        <w:t>Bakun</w:t>
      </w:r>
      <w:proofErr w:type="spellEnd"/>
      <w:r w:rsidRPr="00C03CDF">
        <w:rPr>
          <w:rFonts w:ascii="Times New Roman" w:hAnsi="Times New Roman" w:cs="Times New Roman"/>
        </w:rPr>
        <w:t xml:space="preserve"> &amp; Lindh, 1985)</w:t>
      </w:r>
    </w:p>
    <w:p w14:paraId="0822684B" w14:textId="77777777" w:rsidR="00A67583" w:rsidRPr="00C03CDF" w:rsidRDefault="00A67583" w:rsidP="00CE7B59">
      <w:pPr>
        <w:pStyle w:val="Heading2"/>
        <w:rPr>
          <w:rFonts w:ascii="Times New Roman" w:hAnsi="Times New Roman" w:cs="Times New Roman"/>
        </w:rPr>
      </w:pPr>
      <w:r w:rsidRPr="00C03CDF">
        <w:rPr>
          <w:rFonts w:ascii="Times New Roman" w:hAnsi="Times New Roman" w:cs="Times New Roman"/>
        </w:rPr>
        <w:lastRenderedPageBreak/>
        <w:t>Please describe the steps and the properties of the seismic cycle for a system shown in Figure 1.1 and also, explain briefly, what is the argument tried to be proven with the Figure 1.1.a by the authors?</w:t>
      </w:r>
    </w:p>
    <w:p w14:paraId="63933B31" w14:textId="77777777" w:rsidR="00667C80" w:rsidRDefault="00667C80" w:rsidP="00CE7B59">
      <w:pPr>
        <w:rPr>
          <w:rFonts w:ascii="Times New Roman" w:hAnsi="Times New Roman" w:cs="Times New Roman"/>
        </w:rPr>
      </w:pPr>
    </w:p>
    <w:p w14:paraId="0453E159" w14:textId="16973281" w:rsidR="00667C80" w:rsidRDefault="00667C80" w:rsidP="00CE7B59">
      <w:pPr>
        <w:rPr>
          <w:rFonts w:ascii="Times New Roman" w:hAnsi="Times New Roman" w:cs="Times New Roman"/>
        </w:rPr>
      </w:pPr>
    </w:p>
    <w:p w14:paraId="41793855" w14:textId="77777777" w:rsidR="00667C80" w:rsidRDefault="00667C80" w:rsidP="00CE7B59">
      <w:pPr>
        <w:rPr>
          <w:rFonts w:ascii="Times New Roman" w:hAnsi="Times New Roman" w:cs="Times New Roman"/>
        </w:rPr>
      </w:pPr>
    </w:p>
    <w:p w14:paraId="02ECE501" w14:textId="77777777" w:rsidR="00667C80" w:rsidRPr="00C03CDF" w:rsidRDefault="00667C80" w:rsidP="00CE7B59">
      <w:pPr>
        <w:rPr>
          <w:rFonts w:ascii="Times New Roman" w:hAnsi="Times New Roman" w:cs="Times New Roman"/>
        </w:rPr>
      </w:pPr>
    </w:p>
    <w:p w14:paraId="603E1A49" w14:textId="77777777" w:rsidR="00A67583" w:rsidRPr="00C03CDF" w:rsidRDefault="00A67583" w:rsidP="00CE7B59">
      <w:pPr>
        <w:pStyle w:val="Heading2"/>
        <w:rPr>
          <w:rFonts w:ascii="Times New Roman" w:hAnsi="Times New Roman" w:cs="Times New Roman"/>
        </w:rPr>
      </w:pPr>
      <w:r w:rsidRPr="00C03CDF">
        <w:rPr>
          <w:rFonts w:ascii="Times New Roman" w:hAnsi="Times New Roman" w:cs="Times New Roman"/>
        </w:rPr>
        <w:t>According to USGS 1966 Parkfield earthquake was a M</w:t>
      </w:r>
      <w:r w:rsidRPr="00C03CDF">
        <w:rPr>
          <w:rFonts w:ascii="Times New Roman" w:hAnsi="Times New Roman" w:cs="Times New Roman"/>
          <w:vertAlign w:val="subscript"/>
        </w:rPr>
        <w:t>L</w:t>
      </w:r>
      <w:r w:rsidRPr="00C03CDF">
        <w:rPr>
          <w:rFonts w:ascii="Times New Roman" w:hAnsi="Times New Roman" w:cs="Times New Roman"/>
        </w:rPr>
        <w:t xml:space="preserve"> (Local Magnitude) 5.6 event. Using the scaling law proposed by Wells &amp; Coppersmith 1994, obtain a rupture length and area for this event.</w:t>
      </w:r>
    </w:p>
    <w:p w14:paraId="6420A5D8" w14:textId="551A0E82" w:rsidR="00667C80" w:rsidRDefault="00667C80" w:rsidP="00CE7B59">
      <w:pPr>
        <w:rPr>
          <w:rFonts w:ascii="Times New Roman" w:hAnsi="Times New Roman" w:cs="Times New Roman"/>
        </w:rPr>
      </w:pPr>
    </w:p>
    <w:p w14:paraId="63AB8571" w14:textId="77777777" w:rsidR="00667C80" w:rsidRPr="00C03CDF" w:rsidRDefault="00667C80" w:rsidP="00CE7B59">
      <w:pPr>
        <w:rPr>
          <w:rFonts w:ascii="Times New Roman" w:hAnsi="Times New Roman" w:cs="Times New Roman"/>
        </w:rPr>
      </w:pPr>
    </w:p>
    <w:p w14:paraId="4D2AAA83" w14:textId="77777777" w:rsidR="00A67583" w:rsidRPr="00C03CDF" w:rsidRDefault="00A67583" w:rsidP="00CE7B59">
      <w:pPr>
        <w:pStyle w:val="Heading2"/>
        <w:rPr>
          <w:rFonts w:ascii="Times New Roman" w:hAnsi="Times New Roman" w:cs="Times New Roman"/>
        </w:rPr>
      </w:pPr>
      <w:r w:rsidRPr="00C03CDF">
        <w:rPr>
          <w:rFonts w:ascii="Times New Roman" w:hAnsi="Times New Roman" w:cs="Times New Roman"/>
        </w:rPr>
        <w:t xml:space="preserve">If the shear modulus (μ) for the California region is 27 </w:t>
      </w:r>
      <w:proofErr w:type="spellStart"/>
      <w:r w:rsidRPr="00C03CDF">
        <w:rPr>
          <w:rFonts w:ascii="Times New Roman" w:hAnsi="Times New Roman" w:cs="Times New Roman"/>
        </w:rPr>
        <w:t>GPa</w:t>
      </w:r>
      <w:proofErr w:type="spellEnd"/>
      <w:r w:rsidRPr="00C03CDF">
        <w:rPr>
          <w:rFonts w:ascii="Times New Roman" w:hAnsi="Times New Roman" w:cs="Times New Roman"/>
        </w:rPr>
        <w:t>, compute the seismic moment released by this earthquake.</w:t>
      </w:r>
    </w:p>
    <w:p w14:paraId="006A3C09" w14:textId="77777777" w:rsidR="00667C80" w:rsidRDefault="00667C80" w:rsidP="00CE7B59">
      <w:pPr>
        <w:rPr>
          <w:rFonts w:ascii="Times New Roman" w:hAnsi="Times New Roman" w:cs="Times New Roman"/>
        </w:rPr>
      </w:pPr>
    </w:p>
    <w:p w14:paraId="5A9D77C2" w14:textId="77777777" w:rsidR="00667C80" w:rsidRPr="00C03CDF" w:rsidRDefault="00667C80" w:rsidP="00CE7B59">
      <w:pPr>
        <w:rPr>
          <w:rFonts w:ascii="Times New Roman" w:hAnsi="Times New Roman" w:cs="Times New Roman"/>
        </w:rPr>
      </w:pPr>
    </w:p>
    <w:p w14:paraId="2F01085F" w14:textId="77777777" w:rsidR="00A67583" w:rsidRPr="00C03CDF" w:rsidRDefault="00A67583" w:rsidP="00CE7B59">
      <w:pPr>
        <w:pStyle w:val="Heading2"/>
        <w:rPr>
          <w:rFonts w:ascii="Times New Roman" w:hAnsi="Times New Roman" w:cs="Times New Roman"/>
        </w:rPr>
      </w:pPr>
      <w:r w:rsidRPr="00C03CDF">
        <w:rPr>
          <w:rFonts w:ascii="Times New Roman" w:hAnsi="Times New Roman" w:cs="Times New Roman"/>
        </w:rPr>
        <w:t xml:space="preserve">By the time that </w:t>
      </w:r>
      <w:proofErr w:type="spellStart"/>
      <w:r w:rsidRPr="00C03CDF">
        <w:rPr>
          <w:rFonts w:ascii="Times New Roman" w:hAnsi="Times New Roman" w:cs="Times New Roman"/>
        </w:rPr>
        <w:t>Bakun</w:t>
      </w:r>
      <w:proofErr w:type="spellEnd"/>
      <w:r w:rsidRPr="00C03CDF">
        <w:rPr>
          <w:rFonts w:ascii="Times New Roman" w:hAnsi="Times New Roman" w:cs="Times New Roman"/>
        </w:rPr>
        <w:t xml:space="preserve"> &amp; Lindh proposed this prediction experiment in 1985, the latest around M</w:t>
      </w:r>
      <w:r w:rsidRPr="00C03CDF">
        <w:rPr>
          <w:rFonts w:ascii="Times New Roman" w:hAnsi="Times New Roman" w:cs="Times New Roman"/>
          <w:vertAlign w:val="subscript"/>
        </w:rPr>
        <w:t>w</w:t>
      </w:r>
      <w:r w:rsidRPr="00C03CDF">
        <w:rPr>
          <w:rFonts w:ascii="Times New Roman" w:hAnsi="Times New Roman" w:cs="Times New Roman"/>
        </w:rPr>
        <w:t xml:space="preserve"> 6.0 earthquake was the 1966 event. Make a prediction on the year of the next M</w:t>
      </w:r>
      <w:r w:rsidRPr="00C03CDF">
        <w:rPr>
          <w:rFonts w:ascii="Times New Roman" w:hAnsi="Times New Roman" w:cs="Times New Roman"/>
          <w:vertAlign w:val="subscript"/>
        </w:rPr>
        <w:t>w</w:t>
      </w:r>
      <w:r w:rsidRPr="00C03CDF">
        <w:rPr>
          <w:rFonts w:ascii="Times New Roman" w:hAnsi="Times New Roman" w:cs="Times New Roman"/>
        </w:rPr>
        <w:t xml:space="preserve"> 6.0 earthquake and compare with the proposition done by </w:t>
      </w:r>
      <w:proofErr w:type="spellStart"/>
      <w:r w:rsidRPr="00C03CDF">
        <w:rPr>
          <w:rFonts w:ascii="Times New Roman" w:hAnsi="Times New Roman" w:cs="Times New Roman"/>
        </w:rPr>
        <w:t>Bakun</w:t>
      </w:r>
      <w:proofErr w:type="spellEnd"/>
      <w:r w:rsidRPr="00C03CDF">
        <w:rPr>
          <w:rFonts w:ascii="Times New Roman" w:hAnsi="Times New Roman" w:cs="Times New Roman"/>
        </w:rPr>
        <w:t xml:space="preserve"> &amp; Lindh. (Show calculations)</w:t>
      </w:r>
    </w:p>
    <w:p w14:paraId="55AAF941" w14:textId="258711BE" w:rsidR="00A67583" w:rsidRPr="00C03CDF" w:rsidRDefault="00BF070E" w:rsidP="007C42E0">
      <w:pPr>
        <w:spacing w:line="240" w:lineRule="auto"/>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w</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num>
            <m:den>
              <m:r>
                <m:rPr>
                  <m:sty m:val="p"/>
                </m:rPr>
                <w:rPr>
                  <w:rFonts w:ascii="Cambria Math" w:hAnsi="Cambria Math" w:cs="Times New Roman"/>
                </w:rPr>
                <m:t>3</m:t>
              </m:r>
            </m:den>
          </m:f>
          <m:r>
            <m:rPr>
              <m:sty m:val="p"/>
            </m:rPr>
            <w:rPr>
              <w:rFonts w:ascii="Cambria Math" w:hAnsi="Cambria Math" w:cs="Times New Roman"/>
            </w:rPr>
            <m:t>log⁡(</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0</m:t>
              </m:r>
            </m:sub>
          </m:sSub>
          <m:r>
            <m:rPr>
              <m:sty m:val="p"/>
            </m:rPr>
            <w:rPr>
              <w:rFonts w:ascii="Cambria Math" w:hAnsi="Cambria Math" w:cs="Times New Roman"/>
            </w:rPr>
            <m:t xml:space="preserve">)-6.07   </m:t>
          </m:r>
          <m:r>
            <w:rPr>
              <w:rFonts w:ascii="Cambria Math" w:hAnsi="Cambria Math" w:cs="Times New Roman"/>
            </w:rPr>
            <m:t>where</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0</m:t>
              </m:r>
            </m:sub>
          </m:sSub>
          <m:r>
            <m:rPr>
              <m:sty m:val="p"/>
            </m:rPr>
            <w:rPr>
              <w:rFonts w:ascii="Cambria Math" w:hAnsi="Cambria Math" w:cs="Times New Roman"/>
            </w:rPr>
            <m:t xml:space="preserve"> </m:t>
          </m:r>
          <m:r>
            <w:rPr>
              <w:rFonts w:ascii="Cambria Math" w:hAnsi="Cambria Math" w:cs="Times New Roman"/>
            </w:rPr>
            <m:t>is</m:t>
          </m:r>
          <m:r>
            <m:rPr>
              <m:sty m:val="p"/>
            </m:rPr>
            <w:rPr>
              <w:rFonts w:ascii="Cambria Math" w:hAnsi="Cambria Math" w:cs="Times New Roman"/>
            </w:rPr>
            <m:t xml:space="preserve"> </m:t>
          </m:r>
          <m:r>
            <w:rPr>
              <w:rFonts w:ascii="Cambria Math" w:hAnsi="Cambria Math" w:cs="Times New Roman"/>
            </w:rPr>
            <m:t>in</m:t>
          </m:r>
          <m:r>
            <m:rPr>
              <m:sty m:val="p"/>
            </m:rPr>
            <w:rPr>
              <w:rFonts w:ascii="Cambria Math" w:hAnsi="Cambria Math" w:cs="Times New Roman"/>
            </w:rPr>
            <m:t xml:space="preserve"> </m:t>
          </m:r>
          <m:r>
            <w:rPr>
              <w:rFonts w:ascii="Cambria Math" w:hAnsi="Cambria Math" w:cs="Times New Roman"/>
            </w:rPr>
            <m:t>Nm</m:t>
          </m:r>
        </m:oMath>
      </m:oMathPara>
    </w:p>
    <w:p w14:paraId="1B291D2A" w14:textId="1BBAE097" w:rsidR="00A67583" w:rsidRDefault="00A67583" w:rsidP="00CE7B59">
      <w:pPr>
        <w:rPr>
          <w:rFonts w:ascii="Times New Roman" w:hAnsi="Times New Roman" w:cs="Times New Roman"/>
        </w:rPr>
      </w:pPr>
      <w:r w:rsidRPr="00C03CDF">
        <w:rPr>
          <w:rFonts w:ascii="Times New Roman" w:hAnsi="Times New Roman" w:cs="Times New Roman"/>
        </w:rPr>
        <w:tab/>
      </w:r>
      <w:r w:rsidRPr="00C03CDF">
        <w:rPr>
          <w:rFonts w:ascii="Times New Roman" w:hAnsi="Times New Roman" w:cs="Times New Roman"/>
        </w:rPr>
        <w:tab/>
      </w:r>
    </w:p>
    <w:p w14:paraId="6B46CDB6" w14:textId="77777777" w:rsidR="00667C80" w:rsidRPr="00C03CDF" w:rsidRDefault="00667C80" w:rsidP="00CE7B59">
      <w:pPr>
        <w:rPr>
          <w:rFonts w:ascii="Times New Roman" w:hAnsi="Times New Roman" w:cs="Times New Roman"/>
        </w:rPr>
      </w:pPr>
    </w:p>
    <w:p w14:paraId="135092FA" w14:textId="77777777" w:rsidR="00A67583" w:rsidRPr="00C03CDF" w:rsidRDefault="00A67583" w:rsidP="00CE7B59">
      <w:pPr>
        <w:rPr>
          <w:rFonts w:ascii="Times New Roman" w:hAnsi="Times New Roman" w:cs="Times New Roman"/>
        </w:rPr>
      </w:pPr>
    </w:p>
    <w:p w14:paraId="15233593" w14:textId="77777777" w:rsidR="00A67583" w:rsidRPr="00C03CDF" w:rsidRDefault="00A67583" w:rsidP="00CE7B59">
      <w:pPr>
        <w:pStyle w:val="Heading2"/>
        <w:rPr>
          <w:rFonts w:ascii="Times New Roman" w:hAnsi="Times New Roman" w:cs="Times New Roman"/>
        </w:rPr>
      </w:pPr>
      <w:r w:rsidRPr="00C03CDF">
        <w:rPr>
          <w:rFonts w:ascii="Times New Roman" w:hAnsi="Times New Roman" w:cs="Times New Roman"/>
        </w:rPr>
        <w:t>The anticipated M</w:t>
      </w:r>
      <w:r w:rsidRPr="00C03CDF">
        <w:rPr>
          <w:rFonts w:ascii="Times New Roman" w:hAnsi="Times New Roman" w:cs="Times New Roman"/>
          <w:vertAlign w:val="subscript"/>
        </w:rPr>
        <w:t>w</w:t>
      </w:r>
      <w:r w:rsidRPr="00C03CDF">
        <w:rPr>
          <w:rFonts w:ascii="Times New Roman" w:hAnsi="Times New Roman" w:cs="Times New Roman"/>
        </w:rPr>
        <w:t xml:space="preserve"> 6.0 event came on September 28</w:t>
      </w:r>
      <w:r w:rsidRPr="00C03CDF">
        <w:rPr>
          <w:rFonts w:ascii="Times New Roman" w:hAnsi="Times New Roman" w:cs="Times New Roman"/>
          <w:vertAlign w:val="superscript"/>
        </w:rPr>
        <w:t>th</w:t>
      </w:r>
      <w:r w:rsidRPr="00C03CDF">
        <w:rPr>
          <w:rFonts w:ascii="Times New Roman" w:hAnsi="Times New Roman" w:cs="Times New Roman"/>
        </w:rPr>
        <w:t>, 2004. Does it comply with the expectations? If not, what might be the fundamental reasoning behind the failure of this experiment?</w:t>
      </w:r>
    </w:p>
    <w:p w14:paraId="1F77050C" w14:textId="068DDEBE" w:rsidR="00A67583" w:rsidRDefault="00A67583" w:rsidP="00CE7B59">
      <w:pPr>
        <w:rPr>
          <w:rFonts w:ascii="Times New Roman" w:hAnsi="Times New Roman" w:cs="Times New Roman"/>
        </w:rPr>
      </w:pPr>
    </w:p>
    <w:p w14:paraId="57709F2C" w14:textId="77777777" w:rsidR="00667C80" w:rsidRPr="00C03CDF" w:rsidRDefault="00667C80" w:rsidP="00CE7B59">
      <w:pPr>
        <w:rPr>
          <w:rFonts w:ascii="Times New Roman" w:hAnsi="Times New Roman" w:cs="Times New Roman"/>
        </w:rPr>
      </w:pPr>
    </w:p>
    <w:p w14:paraId="6563486B" w14:textId="77777777" w:rsidR="00A67583" w:rsidRPr="00C03CDF" w:rsidRDefault="00A67583" w:rsidP="00CE7B59">
      <w:pPr>
        <w:rPr>
          <w:rFonts w:ascii="Times New Roman" w:hAnsi="Times New Roman" w:cs="Times New Roman"/>
        </w:rPr>
      </w:pPr>
    </w:p>
    <w:p w14:paraId="252D335D" w14:textId="77777777" w:rsidR="007E6E86" w:rsidRDefault="007E6E86" w:rsidP="00C03CDF">
      <w:pPr>
        <w:pStyle w:val="Heading1"/>
      </w:pPr>
    </w:p>
    <w:p w14:paraId="135AB215" w14:textId="5E1D4D59" w:rsidR="003E59A1" w:rsidRPr="00C03CDF" w:rsidRDefault="003E59A1" w:rsidP="007E6E86">
      <w:pPr>
        <w:pStyle w:val="Heading2"/>
      </w:pPr>
      <w:r w:rsidRPr="00C03CDF">
        <w:t xml:space="preserve">Who is C. Allin Cornell? Why is he famous for the Earthquake Engineering community? How is he related to the Alibey Dam in Istanbul? </w:t>
      </w:r>
    </w:p>
    <w:p w14:paraId="716C9279" w14:textId="323C7137" w:rsidR="00552944" w:rsidRPr="00C03CDF" w:rsidRDefault="003E59A1" w:rsidP="00CE7B59">
      <w:pPr>
        <w:rPr>
          <w:rFonts w:ascii="Times New Roman" w:hAnsi="Times New Roman" w:cs="Times New Roman"/>
        </w:rPr>
      </w:pPr>
      <w:r w:rsidRPr="00C03CDF">
        <w:rPr>
          <w:rFonts w:ascii="Times New Roman" w:hAnsi="Times New Roman" w:cs="Times New Roman"/>
        </w:rPr>
        <w:t>[</w:t>
      </w:r>
      <w:r w:rsidRPr="00C03CDF">
        <w:rPr>
          <w:rFonts w:ascii="Times New Roman" w:hAnsi="Times New Roman" w:cs="Times New Roman"/>
          <w:b/>
          <w:i/>
        </w:rPr>
        <w:t>Hint</w:t>
      </w:r>
      <w:r w:rsidRPr="00C03CDF">
        <w:rPr>
          <w:rFonts w:ascii="Times New Roman" w:hAnsi="Times New Roman" w:cs="Times New Roman"/>
          <w:b/>
        </w:rPr>
        <w:t>:</w:t>
      </w:r>
      <w:r w:rsidRPr="00C03CDF">
        <w:rPr>
          <w:rFonts w:ascii="Times New Roman" w:hAnsi="Times New Roman" w:cs="Times New Roman"/>
        </w:rPr>
        <w:t xml:space="preserve"> Skim through the article Probabilistic seismic hazard analysis: Early history (McGuire 2008)]</w:t>
      </w:r>
    </w:p>
    <w:p w14:paraId="06B609CF" w14:textId="77777777" w:rsidR="007E6E86" w:rsidRPr="007E6E86" w:rsidRDefault="007E6E86" w:rsidP="00CE7B59">
      <w:pPr>
        <w:rPr>
          <w:rFonts w:ascii="Times New Roman" w:hAnsi="Times New Roman" w:cs="Times New Roman"/>
        </w:rPr>
      </w:pPr>
    </w:p>
    <w:p w14:paraId="53D0215F" w14:textId="27676209" w:rsidR="007075C1" w:rsidRPr="007E6E86" w:rsidRDefault="007E6E86" w:rsidP="007E6E86">
      <w:pPr>
        <w:pStyle w:val="Heading2"/>
      </w:pPr>
      <w:r>
        <w:t>Cornell et al. (1979) proposed the following simplified GMPE based only on three terms: site coefficient, source term based on Mw and a propagation term with epicentral distance</w:t>
      </w:r>
      <w:r w:rsidR="001D0F62">
        <w:t>.</w:t>
      </w:r>
      <w:r>
        <w:t xml:space="preserve"> However, without the associated standard deviation, GMPE’s are useless. Check Baker (2008) which is an extended summary of the PSHA procedure that is available in the material folder of the course folder at the seismo database and </w:t>
      </w:r>
      <w:r w:rsidRPr="006420DF">
        <w:rPr>
          <w:u w:val="single"/>
        </w:rPr>
        <w:t xml:space="preserve">return </w:t>
      </w:r>
      <w:r w:rsidR="006420DF">
        <w:rPr>
          <w:u w:val="single"/>
        </w:rPr>
        <w:t>a</w:t>
      </w:r>
      <w:r w:rsidRPr="006420DF">
        <w:rPr>
          <w:u w:val="single"/>
        </w:rPr>
        <w:t xml:space="preserve"> sigma</w:t>
      </w:r>
      <w:r>
        <w:t xml:space="preserve"> value associated with this GMPE.</w:t>
      </w:r>
      <w:r w:rsidR="00F573CC">
        <w:t xml:space="preserve"> Finally, </w:t>
      </w:r>
      <w:r w:rsidR="00F573CC" w:rsidRPr="007314FA">
        <w:rPr>
          <w:u w:val="single"/>
        </w:rPr>
        <w:t>plot the GMPE</w:t>
      </w:r>
      <w:r w:rsidR="00F573CC">
        <w:t xml:space="preserve"> for </w:t>
      </w:r>
      <w:r w:rsidR="000824F0">
        <w:t>magnitude 6 as a mean curve and +- std. dev.</w:t>
      </w:r>
    </w:p>
    <w:p w14:paraId="533518E7" w14:textId="37093D78" w:rsidR="006420DF" w:rsidRPr="00C03CDF" w:rsidRDefault="009154F1" w:rsidP="006420DF">
      <w:pPr>
        <w:spacing w:line="240" w:lineRule="auto"/>
        <w:jc w:val="center"/>
        <w:rPr>
          <w:rFonts w:ascii="Times New Roman" w:hAnsi="Times New Roman" w:cs="Times New Roman"/>
          <w:b/>
          <w:color w:val="FF0000"/>
        </w:rPr>
      </w:pPr>
      <w:r w:rsidRPr="00C03CDF">
        <w:rPr>
          <w:rFonts w:ascii="Times New Roman" w:hAnsi="Times New Roman" w:cs="Times New Roman"/>
          <w:noProof/>
        </w:rPr>
        <w:drawing>
          <wp:inline distT="0" distB="0" distL="0" distR="0" wp14:anchorId="2F691AE1" wp14:editId="45E00E99">
            <wp:extent cx="2962275" cy="43154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80000"/>
                              </a14:imgEffect>
                            </a14:imgLayer>
                          </a14:imgProps>
                        </a:ext>
                      </a:extLst>
                    </a:blip>
                    <a:stretch>
                      <a:fillRect/>
                    </a:stretch>
                  </pic:blipFill>
                  <pic:spPr>
                    <a:xfrm>
                      <a:off x="0" y="0"/>
                      <a:ext cx="3235208" cy="471302"/>
                    </a:xfrm>
                    <a:prstGeom prst="rect">
                      <a:avLst/>
                    </a:prstGeom>
                  </pic:spPr>
                </pic:pic>
              </a:graphicData>
            </a:graphic>
          </wp:inline>
        </w:drawing>
      </w:r>
    </w:p>
    <w:p w14:paraId="380A7E32" w14:textId="0242C175" w:rsidR="00997F78" w:rsidRPr="00CF4905" w:rsidRDefault="00CF4905" w:rsidP="00CF4905">
      <w:pPr>
        <w:pStyle w:val="Heading2"/>
        <w:rPr>
          <w:rFonts w:ascii="Times New Roman" w:hAnsi="Times New Roman" w:cs="Times New Roman"/>
        </w:rPr>
      </w:pPr>
      <w:r w:rsidRPr="00CF4905">
        <w:rPr>
          <w:rFonts w:ascii="Times New Roman" w:hAnsi="Times New Roman" w:cs="Times New Roman"/>
        </w:rPr>
        <w:t>Figure 2.1. illustrates the dataset use by Campbell and Bozorgnia (2013) to calibrate the GMPE: CB13.</w:t>
      </w:r>
      <w:r>
        <w:rPr>
          <w:rFonts w:ascii="Times New Roman" w:hAnsi="Times New Roman" w:cs="Times New Roman"/>
        </w:rPr>
        <w:t xml:space="preserve"> By studying the plot, in what ranges would you trust using this GMPE? </w:t>
      </w:r>
    </w:p>
    <w:p w14:paraId="30FE7D93" w14:textId="23E5C4A7" w:rsidR="009154F1" w:rsidRPr="00C03CDF" w:rsidRDefault="009154F1" w:rsidP="009154F1">
      <w:pPr>
        <w:spacing w:line="240" w:lineRule="auto"/>
        <w:jc w:val="center"/>
        <w:rPr>
          <w:rFonts w:ascii="Times New Roman" w:hAnsi="Times New Roman" w:cs="Times New Roman"/>
          <w:b/>
          <w:color w:val="FF0000"/>
        </w:rPr>
      </w:pPr>
      <w:r w:rsidRPr="00C03CDF">
        <w:rPr>
          <w:rFonts w:ascii="Times New Roman" w:hAnsi="Times New Roman" w:cs="Times New Roman"/>
          <w:noProof/>
        </w:rPr>
        <w:drawing>
          <wp:inline distT="0" distB="0" distL="0" distR="0" wp14:anchorId="3B34309F" wp14:editId="07D5EB92">
            <wp:extent cx="2867025" cy="306688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8719" cy="3111490"/>
                    </a:xfrm>
                    <a:prstGeom prst="rect">
                      <a:avLst/>
                    </a:prstGeom>
                  </pic:spPr>
                </pic:pic>
              </a:graphicData>
            </a:graphic>
          </wp:inline>
        </w:drawing>
      </w:r>
    </w:p>
    <w:p w14:paraId="40B610B0" w14:textId="56BC8E7E" w:rsidR="009154F1" w:rsidRPr="00C03CDF" w:rsidRDefault="009154F1" w:rsidP="00426D74">
      <w:pPr>
        <w:pStyle w:val="Caption"/>
        <w:ind w:left="709" w:hanging="709"/>
        <w:rPr>
          <w:rFonts w:ascii="Times New Roman" w:hAnsi="Times New Roman" w:cs="Times New Roman"/>
          <w:b/>
          <w:i w:val="0"/>
          <w:color w:val="auto"/>
        </w:rPr>
      </w:pPr>
      <w:r w:rsidRPr="00C03CDF">
        <w:rPr>
          <w:rFonts w:ascii="Times New Roman" w:hAnsi="Times New Roman" w:cs="Times New Roman"/>
          <w:b/>
          <w:i w:val="0"/>
          <w:color w:val="auto"/>
        </w:rPr>
        <w:t xml:space="preserve">Figure </w:t>
      </w:r>
      <w:r w:rsidR="00270641" w:rsidRPr="00C03CDF">
        <w:rPr>
          <w:rFonts w:ascii="Times New Roman" w:hAnsi="Times New Roman" w:cs="Times New Roman"/>
          <w:b/>
          <w:i w:val="0"/>
          <w:color w:val="auto"/>
        </w:rPr>
        <w:fldChar w:fldCharType="begin"/>
      </w:r>
      <w:r w:rsidR="00270641" w:rsidRPr="00C03CDF">
        <w:rPr>
          <w:rFonts w:ascii="Times New Roman" w:hAnsi="Times New Roman" w:cs="Times New Roman"/>
          <w:b/>
          <w:i w:val="0"/>
          <w:color w:val="auto"/>
        </w:rPr>
        <w:instrText xml:space="preserve"> STYLEREF 1 \s </w:instrText>
      </w:r>
      <w:r w:rsidR="00270641" w:rsidRPr="00C03CDF">
        <w:rPr>
          <w:rFonts w:ascii="Times New Roman" w:hAnsi="Times New Roman" w:cs="Times New Roman"/>
          <w:b/>
          <w:i w:val="0"/>
          <w:color w:val="auto"/>
        </w:rPr>
        <w:fldChar w:fldCharType="separate"/>
      </w:r>
      <w:r w:rsidR="007E1E7B">
        <w:rPr>
          <w:rFonts w:ascii="Times New Roman" w:hAnsi="Times New Roman" w:cs="Times New Roman"/>
          <w:b/>
          <w:i w:val="0"/>
          <w:noProof/>
          <w:color w:val="auto"/>
        </w:rPr>
        <w:t>2</w:t>
      </w:r>
      <w:r w:rsidR="00270641" w:rsidRPr="00C03CDF">
        <w:rPr>
          <w:rFonts w:ascii="Times New Roman" w:hAnsi="Times New Roman" w:cs="Times New Roman"/>
          <w:b/>
          <w:i w:val="0"/>
          <w:color w:val="auto"/>
        </w:rPr>
        <w:fldChar w:fldCharType="end"/>
      </w:r>
      <w:r w:rsidR="00270641" w:rsidRPr="00C03CDF">
        <w:rPr>
          <w:rFonts w:ascii="Times New Roman" w:hAnsi="Times New Roman" w:cs="Times New Roman"/>
          <w:b/>
          <w:i w:val="0"/>
          <w:color w:val="auto"/>
        </w:rPr>
        <w:t>.</w:t>
      </w:r>
      <w:r w:rsidR="00270641" w:rsidRPr="00C03CDF">
        <w:rPr>
          <w:rFonts w:ascii="Times New Roman" w:hAnsi="Times New Roman" w:cs="Times New Roman"/>
          <w:b/>
          <w:i w:val="0"/>
          <w:color w:val="auto"/>
        </w:rPr>
        <w:fldChar w:fldCharType="begin"/>
      </w:r>
      <w:r w:rsidR="00270641" w:rsidRPr="00C03CDF">
        <w:rPr>
          <w:rFonts w:ascii="Times New Roman" w:hAnsi="Times New Roman" w:cs="Times New Roman"/>
          <w:b/>
          <w:i w:val="0"/>
          <w:color w:val="auto"/>
        </w:rPr>
        <w:instrText xml:space="preserve"> SEQ Figure \* ARABIC \s 1 </w:instrText>
      </w:r>
      <w:r w:rsidR="00270641" w:rsidRPr="00C03CDF">
        <w:rPr>
          <w:rFonts w:ascii="Times New Roman" w:hAnsi="Times New Roman" w:cs="Times New Roman"/>
          <w:b/>
          <w:i w:val="0"/>
          <w:color w:val="auto"/>
        </w:rPr>
        <w:fldChar w:fldCharType="separate"/>
      </w:r>
      <w:r w:rsidR="007E1E7B">
        <w:rPr>
          <w:rFonts w:ascii="Times New Roman" w:hAnsi="Times New Roman" w:cs="Times New Roman"/>
          <w:b/>
          <w:i w:val="0"/>
          <w:noProof/>
          <w:color w:val="auto"/>
        </w:rPr>
        <w:t>1</w:t>
      </w:r>
      <w:r w:rsidR="00270641" w:rsidRPr="00C03CDF">
        <w:rPr>
          <w:rFonts w:ascii="Times New Roman" w:hAnsi="Times New Roman" w:cs="Times New Roman"/>
          <w:b/>
          <w:i w:val="0"/>
          <w:color w:val="auto"/>
        </w:rPr>
        <w:fldChar w:fldCharType="end"/>
      </w:r>
      <w:r w:rsidRPr="00C03CDF">
        <w:rPr>
          <w:rFonts w:ascii="Times New Roman" w:hAnsi="Times New Roman" w:cs="Times New Roman"/>
          <w:b/>
          <w:i w:val="0"/>
          <w:color w:val="auto"/>
        </w:rPr>
        <w:t>. Distribution of recordings with magnitude and distance used in the calibration of CB13 (Campbell &amp; Bozorgnia, 2013)</w:t>
      </w:r>
    </w:p>
    <w:p w14:paraId="61F1E621" w14:textId="70E81A02" w:rsidR="007F7BCE" w:rsidRDefault="007F7BCE" w:rsidP="007F7BCE">
      <w:pPr>
        <w:rPr>
          <w:rFonts w:ascii="Times New Roman" w:hAnsi="Times New Roman" w:cs="Times New Roman"/>
        </w:rPr>
      </w:pPr>
    </w:p>
    <w:p w14:paraId="28C52B89" w14:textId="77777777" w:rsidR="00136AE7" w:rsidRPr="00C03CDF" w:rsidRDefault="00136AE7" w:rsidP="007F7BCE">
      <w:pPr>
        <w:rPr>
          <w:rFonts w:ascii="Times New Roman" w:hAnsi="Times New Roman" w:cs="Times New Roman"/>
        </w:rPr>
      </w:pPr>
    </w:p>
    <w:p w14:paraId="59877261" w14:textId="3D9656DA" w:rsidR="00997F78" w:rsidRPr="00C03CDF" w:rsidRDefault="004D5EFE" w:rsidP="004D5EFE">
      <w:pPr>
        <w:pStyle w:val="Heading1"/>
        <w:rPr>
          <w:rFonts w:ascii="Times New Roman" w:hAnsi="Times New Roman" w:cs="Times New Roman"/>
        </w:rPr>
      </w:pPr>
      <w:r w:rsidRPr="00C03CDF">
        <w:rPr>
          <w:rFonts w:ascii="Times New Roman" w:hAnsi="Times New Roman" w:cs="Times New Roman"/>
        </w:rPr>
        <w:lastRenderedPageBreak/>
        <w:t>Figure 3.1 shows the zoning done for an individual PSHA study for the cities Siena, Perugia and San Marino. For this study, the declustered earthquake catalogue of Italy is used. First the completeness intervals are studied and then several area sources are created according to common characteristics of the regions such as the seismotectonic properties and associated fault systems.</w:t>
      </w:r>
    </w:p>
    <w:p w14:paraId="329A5787" w14:textId="6CA33177" w:rsidR="00A72988" w:rsidRPr="00C03CDF" w:rsidRDefault="00270641" w:rsidP="00270641">
      <w:pPr>
        <w:spacing w:line="240" w:lineRule="auto"/>
        <w:jc w:val="center"/>
        <w:rPr>
          <w:rFonts w:ascii="Times New Roman" w:hAnsi="Times New Roman" w:cs="Times New Roman"/>
          <w:b/>
          <w:color w:val="538135" w:themeColor="accent6" w:themeShade="BF"/>
        </w:rPr>
      </w:pPr>
      <w:r w:rsidRPr="00C03CDF">
        <w:rPr>
          <w:rFonts w:ascii="Times New Roman" w:hAnsi="Times New Roman" w:cs="Times New Roman"/>
          <w:noProof/>
        </w:rPr>
        <w:drawing>
          <wp:inline distT="0" distB="0" distL="0" distR="0" wp14:anchorId="3DF8FC5F" wp14:editId="35DEDE83">
            <wp:extent cx="3762375" cy="25953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9250" cy="2606944"/>
                    </a:xfrm>
                    <a:prstGeom prst="rect">
                      <a:avLst/>
                    </a:prstGeom>
                    <a:noFill/>
                    <a:ln>
                      <a:noFill/>
                    </a:ln>
                  </pic:spPr>
                </pic:pic>
              </a:graphicData>
            </a:graphic>
          </wp:inline>
        </w:drawing>
      </w:r>
    </w:p>
    <w:p w14:paraId="4BAD892E" w14:textId="3C6BAD45" w:rsidR="00270641" w:rsidRPr="00C03CDF" w:rsidRDefault="00270641" w:rsidP="00270641">
      <w:pPr>
        <w:pStyle w:val="Caption"/>
        <w:jc w:val="center"/>
        <w:rPr>
          <w:rFonts w:ascii="Times New Roman" w:hAnsi="Times New Roman" w:cs="Times New Roman"/>
          <w:b/>
          <w:i w:val="0"/>
          <w:color w:val="auto"/>
        </w:rPr>
      </w:pPr>
      <w:r w:rsidRPr="008A2CF5">
        <w:rPr>
          <w:rFonts w:ascii="Times New Roman" w:hAnsi="Times New Roman" w:cs="Times New Roman"/>
          <w:b/>
          <w:i w:val="0"/>
          <w:color w:val="auto"/>
        </w:rPr>
        <w:t xml:space="preserve">Figure </w:t>
      </w:r>
      <w:r w:rsidRPr="00C03CDF">
        <w:rPr>
          <w:rFonts w:ascii="Times New Roman" w:hAnsi="Times New Roman" w:cs="Times New Roman"/>
          <w:b/>
          <w:i w:val="0"/>
          <w:color w:val="auto"/>
        </w:rPr>
        <w:fldChar w:fldCharType="begin"/>
      </w:r>
      <w:r w:rsidRPr="008A2CF5">
        <w:rPr>
          <w:rFonts w:ascii="Times New Roman" w:hAnsi="Times New Roman" w:cs="Times New Roman"/>
          <w:b/>
          <w:i w:val="0"/>
          <w:color w:val="auto"/>
        </w:rPr>
        <w:instrText xml:space="preserve"> STYLEREF 1 \s </w:instrText>
      </w:r>
      <w:r w:rsidRPr="00C03CDF">
        <w:rPr>
          <w:rFonts w:ascii="Times New Roman" w:hAnsi="Times New Roman" w:cs="Times New Roman"/>
          <w:b/>
          <w:i w:val="0"/>
          <w:color w:val="auto"/>
        </w:rPr>
        <w:fldChar w:fldCharType="separate"/>
      </w:r>
      <w:r w:rsidR="007E1E7B">
        <w:rPr>
          <w:rFonts w:ascii="Times New Roman" w:hAnsi="Times New Roman" w:cs="Times New Roman"/>
          <w:b/>
          <w:i w:val="0"/>
          <w:noProof/>
          <w:color w:val="auto"/>
        </w:rPr>
        <w:t>3</w:t>
      </w:r>
      <w:r w:rsidRPr="00C03CDF">
        <w:rPr>
          <w:rFonts w:ascii="Times New Roman" w:hAnsi="Times New Roman" w:cs="Times New Roman"/>
          <w:b/>
          <w:i w:val="0"/>
          <w:color w:val="auto"/>
        </w:rPr>
        <w:fldChar w:fldCharType="end"/>
      </w:r>
      <w:r w:rsidRPr="008A2CF5">
        <w:rPr>
          <w:rFonts w:ascii="Times New Roman" w:hAnsi="Times New Roman" w:cs="Times New Roman"/>
          <w:b/>
          <w:i w:val="0"/>
          <w:color w:val="auto"/>
        </w:rPr>
        <w:t>.</w:t>
      </w:r>
      <w:r w:rsidRPr="00C03CDF">
        <w:rPr>
          <w:rFonts w:ascii="Times New Roman" w:hAnsi="Times New Roman" w:cs="Times New Roman"/>
          <w:b/>
          <w:i w:val="0"/>
          <w:color w:val="auto"/>
        </w:rPr>
        <w:fldChar w:fldCharType="begin"/>
      </w:r>
      <w:r w:rsidRPr="008A2CF5">
        <w:rPr>
          <w:rFonts w:ascii="Times New Roman" w:hAnsi="Times New Roman" w:cs="Times New Roman"/>
          <w:b/>
          <w:i w:val="0"/>
          <w:color w:val="auto"/>
        </w:rPr>
        <w:instrText xml:space="preserve"> SEQ Figure \* ARABIC \s 1 </w:instrText>
      </w:r>
      <w:r w:rsidRPr="00C03CDF">
        <w:rPr>
          <w:rFonts w:ascii="Times New Roman" w:hAnsi="Times New Roman" w:cs="Times New Roman"/>
          <w:b/>
          <w:i w:val="0"/>
          <w:color w:val="auto"/>
        </w:rPr>
        <w:fldChar w:fldCharType="separate"/>
      </w:r>
      <w:r w:rsidR="007E1E7B">
        <w:rPr>
          <w:rFonts w:ascii="Times New Roman" w:hAnsi="Times New Roman" w:cs="Times New Roman"/>
          <w:b/>
          <w:i w:val="0"/>
          <w:noProof/>
          <w:color w:val="auto"/>
        </w:rPr>
        <w:t>1</w:t>
      </w:r>
      <w:r w:rsidRPr="00C03CDF">
        <w:rPr>
          <w:rFonts w:ascii="Times New Roman" w:hAnsi="Times New Roman" w:cs="Times New Roman"/>
          <w:b/>
          <w:i w:val="0"/>
          <w:color w:val="auto"/>
        </w:rPr>
        <w:fldChar w:fldCharType="end"/>
      </w:r>
      <w:r w:rsidRPr="008A2CF5">
        <w:rPr>
          <w:rFonts w:ascii="Times New Roman" w:hAnsi="Times New Roman" w:cs="Times New Roman"/>
          <w:b/>
          <w:i w:val="0"/>
          <w:color w:val="auto"/>
        </w:rPr>
        <w:t xml:space="preserve">. </w:t>
      </w:r>
      <w:r w:rsidRPr="00C03CDF">
        <w:rPr>
          <w:rFonts w:ascii="Times New Roman" w:hAnsi="Times New Roman" w:cs="Times New Roman"/>
          <w:b/>
          <w:i w:val="0"/>
          <w:color w:val="auto"/>
        </w:rPr>
        <w:t>Siena-Perugia-San Marino PSHA Source Model</w:t>
      </w:r>
      <w:r w:rsidR="0043533C" w:rsidRPr="00C03CDF">
        <w:rPr>
          <w:rFonts w:ascii="Times New Roman" w:hAnsi="Times New Roman" w:cs="Times New Roman"/>
          <w:b/>
          <w:i w:val="0"/>
          <w:color w:val="auto"/>
        </w:rPr>
        <w:t>:</w:t>
      </w:r>
      <w:r w:rsidRPr="00C03CDF">
        <w:rPr>
          <w:rFonts w:ascii="Times New Roman" w:hAnsi="Times New Roman" w:cs="Times New Roman"/>
          <w:b/>
          <w:i w:val="0"/>
          <w:color w:val="auto"/>
        </w:rPr>
        <w:t xml:space="preserve"> Area Source 5</w:t>
      </w:r>
      <w:r w:rsidR="0043533C" w:rsidRPr="00C03CDF">
        <w:rPr>
          <w:rFonts w:ascii="Times New Roman" w:hAnsi="Times New Roman" w:cs="Times New Roman"/>
          <w:b/>
          <w:i w:val="0"/>
          <w:color w:val="auto"/>
        </w:rPr>
        <w:t xml:space="preserve"> vs Faults</w:t>
      </w:r>
      <w:r w:rsidR="0072074C" w:rsidRPr="00C03CDF">
        <w:rPr>
          <w:rFonts w:ascii="Times New Roman" w:hAnsi="Times New Roman" w:cs="Times New Roman"/>
          <w:b/>
          <w:i w:val="0"/>
          <w:color w:val="auto"/>
        </w:rPr>
        <w:t xml:space="preserve"> and Events</w:t>
      </w:r>
    </w:p>
    <w:p w14:paraId="74DC4B0C" w14:textId="130583EB" w:rsidR="00A72988" w:rsidRPr="00C03CDF" w:rsidRDefault="003C5E48" w:rsidP="001C3F3F">
      <w:pPr>
        <w:rPr>
          <w:rFonts w:ascii="Times New Roman" w:hAnsi="Times New Roman" w:cs="Times New Roman"/>
        </w:rPr>
      </w:pPr>
      <w:r w:rsidRPr="00C03CDF">
        <w:rPr>
          <w:rFonts w:ascii="Times New Roman" w:hAnsi="Times New Roman" w:cs="Times New Roman"/>
        </w:rPr>
        <w:t>Complete and declustered c</w:t>
      </w:r>
      <w:r w:rsidR="00310C49" w:rsidRPr="00C03CDF">
        <w:rPr>
          <w:rFonts w:ascii="Times New Roman" w:hAnsi="Times New Roman" w:cs="Times New Roman"/>
        </w:rPr>
        <w:t>atalogue for Zone 5 is given as Perugia.csv in the Exercise #2 folder at seismo database.</w:t>
      </w:r>
      <w:r w:rsidR="00742A72" w:rsidRPr="00C03CDF">
        <w:rPr>
          <w:rFonts w:ascii="Times New Roman" w:hAnsi="Times New Roman" w:cs="Times New Roman"/>
        </w:rPr>
        <w:t xml:space="preserve"> Table 3.1 shows the completeness intervals for magnitude bins. A given year </w:t>
      </w:r>
      <w:r w:rsidR="003D3270" w:rsidRPr="00C03CDF">
        <w:rPr>
          <w:rFonts w:ascii="Times New Roman" w:hAnsi="Times New Roman" w:cs="Times New Roman"/>
        </w:rPr>
        <w:t>indicates</w:t>
      </w:r>
      <w:r w:rsidR="00742A72" w:rsidRPr="00C03CDF">
        <w:rPr>
          <w:rFonts w:ascii="Times New Roman" w:hAnsi="Times New Roman" w:cs="Times New Roman"/>
        </w:rPr>
        <w:t xml:space="preserve"> that events in </w:t>
      </w:r>
      <w:r w:rsidR="00177F0E" w:rsidRPr="00C03CDF">
        <w:rPr>
          <w:rFonts w:ascii="Times New Roman" w:hAnsi="Times New Roman" w:cs="Times New Roman"/>
        </w:rPr>
        <w:t>the corresponding</w:t>
      </w:r>
      <w:r w:rsidR="00742A72" w:rsidRPr="00C03CDF">
        <w:rPr>
          <w:rFonts w:ascii="Times New Roman" w:hAnsi="Times New Roman" w:cs="Times New Roman"/>
        </w:rPr>
        <w:t xml:space="preserve"> magnitude bin </w:t>
      </w:r>
      <w:r w:rsidR="009B2A18" w:rsidRPr="00C03CDF">
        <w:rPr>
          <w:rFonts w:ascii="Times New Roman" w:hAnsi="Times New Roman" w:cs="Times New Roman"/>
        </w:rPr>
        <w:t>are</w:t>
      </w:r>
      <w:r w:rsidR="00742A72" w:rsidRPr="00C03CDF">
        <w:rPr>
          <w:rFonts w:ascii="Times New Roman" w:hAnsi="Times New Roman" w:cs="Times New Roman"/>
        </w:rPr>
        <w:t xml:space="preserve"> completely recorded since the given year until </w:t>
      </w:r>
      <w:r w:rsidR="00177F0E" w:rsidRPr="00C03CDF">
        <w:rPr>
          <w:rFonts w:ascii="Times New Roman" w:hAnsi="Times New Roman" w:cs="Times New Roman"/>
        </w:rPr>
        <w:t>today</w:t>
      </w:r>
      <w:r w:rsidR="00742A72" w:rsidRPr="00C03CDF">
        <w:rPr>
          <w:rFonts w:ascii="Times New Roman" w:hAnsi="Times New Roman" w:cs="Times New Roman"/>
        </w:rPr>
        <w:t xml:space="preserve">. </w:t>
      </w:r>
    </w:p>
    <w:p w14:paraId="65B5AD45" w14:textId="49AA0473" w:rsidR="007B41CD" w:rsidRPr="00C03CDF" w:rsidRDefault="007B41CD" w:rsidP="007B41CD">
      <w:pPr>
        <w:pStyle w:val="Caption"/>
        <w:jc w:val="center"/>
        <w:rPr>
          <w:rFonts w:ascii="Times New Roman" w:hAnsi="Times New Roman" w:cs="Times New Roman"/>
          <w:b/>
          <w:i w:val="0"/>
          <w:color w:val="auto"/>
        </w:rPr>
      </w:pPr>
      <w:r w:rsidRPr="00C03CDF">
        <w:rPr>
          <w:rFonts w:ascii="Times New Roman" w:hAnsi="Times New Roman" w:cs="Times New Roman"/>
          <w:b/>
          <w:i w:val="0"/>
          <w:color w:val="auto"/>
        </w:rPr>
        <w:t xml:space="preserve">Table </w:t>
      </w:r>
      <w:r w:rsidRPr="00C03CDF">
        <w:rPr>
          <w:rFonts w:ascii="Times New Roman" w:hAnsi="Times New Roman" w:cs="Times New Roman"/>
          <w:b/>
          <w:i w:val="0"/>
          <w:color w:val="auto"/>
        </w:rPr>
        <w:fldChar w:fldCharType="begin"/>
      </w:r>
      <w:r w:rsidRPr="00C03CDF">
        <w:rPr>
          <w:rFonts w:ascii="Times New Roman" w:hAnsi="Times New Roman" w:cs="Times New Roman"/>
          <w:b/>
          <w:i w:val="0"/>
          <w:color w:val="auto"/>
        </w:rPr>
        <w:instrText xml:space="preserve"> STYLEREF 1 \s </w:instrText>
      </w:r>
      <w:r w:rsidRPr="00C03CDF">
        <w:rPr>
          <w:rFonts w:ascii="Times New Roman" w:hAnsi="Times New Roman" w:cs="Times New Roman"/>
          <w:b/>
          <w:i w:val="0"/>
          <w:color w:val="auto"/>
        </w:rPr>
        <w:fldChar w:fldCharType="separate"/>
      </w:r>
      <w:r w:rsidR="007E1E7B">
        <w:rPr>
          <w:rFonts w:ascii="Times New Roman" w:hAnsi="Times New Roman" w:cs="Times New Roman"/>
          <w:b/>
          <w:i w:val="0"/>
          <w:noProof/>
          <w:color w:val="auto"/>
        </w:rPr>
        <w:t>3</w:t>
      </w:r>
      <w:r w:rsidRPr="00C03CDF">
        <w:rPr>
          <w:rFonts w:ascii="Times New Roman" w:hAnsi="Times New Roman" w:cs="Times New Roman"/>
          <w:b/>
          <w:i w:val="0"/>
          <w:color w:val="auto"/>
        </w:rPr>
        <w:fldChar w:fldCharType="end"/>
      </w:r>
      <w:r w:rsidRPr="00C03CDF">
        <w:rPr>
          <w:rFonts w:ascii="Times New Roman" w:hAnsi="Times New Roman" w:cs="Times New Roman"/>
          <w:b/>
          <w:i w:val="0"/>
          <w:color w:val="auto"/>
        </w:rPr>
        <w:t>.</w:t>
      </w:r>
      <w:r w:rsidRPr="00C03CDF">
        <w:rPr>
          <w:rFonts w:ascii="Times New Roman" w:hAnsi="Times New Roman" w:cs="Times New Roman"/>
          <w:b/>
          <w:i w:val="0"/>
          <w:color w:val="auto"/>
        </w:rPr>
        <w:fldChar w:fldCharType="begin"/>
      </w:r>
      <w:r w:rsidRPr="00C03CDF">
        <w:rPr>
          <w:rFonts w:ascii="Times New Roman" w:hAnsi="Times New Roman" w:cs="Times New Roman"/>
          <w:b/>
          <w:i w:val="0"/>
          <w:color w:val="auto"/>
        </w:rPr>
        <w:instrText xml:space="preserve"> SEQ Table \* ARABIC \s 1 </w:instrText>
      </w:r>
      <w:r w:rsidRPr="00C03CDF">
        <w:rPr>
          <w:rFonts w:ascii="Times New Roman" w:hAnsi="Times New Roman" w:cs="Times New Roman"/>
          <w:b/>
          <w:i w:val="0"/>
          <w:color w:val="auto"/>
        </w:rPr>
        <w:fldChar w:fldCharType="separate"/>
      </w:r>
      <w:r w:rsidR="007E1E7B">
        <w:rPr>
          <w:rFonts w:ascii="Times New Roman" w:hAnsi="Times New Roman" w:cs="Times New Roman"/>
          <w:b/>
          <w:i w:val="0"/>
          <w:noProof/>
          <w:color w:val="auto"/>
        </w:rPr>
        <w:t>1</w:t>
      </w:r>
      <w:r w:rsidRPr="00C03CDF">
        <w:rPr>
          <w:rFonts w:ascii="Times New Roman" w:hAnsi="Times New Roman" w:cs="Times New Roman"/>
          <w:b/>
          <w:i w:val="0"/>
          <w:color w:val="auto"/>
        </w:rPr>
        <w:fldChar w:fldCharType="end"/>
      </w:r>
      <w:r w:rsidRPr="00C03CDF">
        <w:rPr>
          <w:rFonts w:ascii="Times New Roman" w:hAnsi="Times New Roman" w:cs="Times New Roman"/>
          <w:b/>
          <w:i w:val="0"/>
          <w:color w:val="auto"/>
        </w:rPr>
        <w:t>. Completeness of the Magnitude bins</w:t>
      </w:r>
    </w:p>
    <w:tbl>
      <w:tblPr>
        <w:tblW w:w="8640" w:type="dxa"/>
        <w:jc w:val="center"/>
        <w:tblLook w:val="04A0" w:firstRow="1" w:lastRow="0" w:firstColumn="1" w:lastColumn="0" w:noHBand="0" w:noVBand="1"/>
      </w:tblPr>
      <w:tblGrid>
        <w:gridCol w:w="960"/>
        <w:gridCol w:w="960"/>
        <w:gridCol w:w="960"/>
        <w:gridCol w:w="960"/>
        <w:gridCol w:w="960"/>
        <w:gridCol w:w="960"/>
        <w:gridCol w:w="960"/>
        <w:gridCol w:w="960"/>
        <w:gridCol w:w="960"/>
      </w:tblGrid>
      <w:tr w:rsidR="007B41CD" w:rsidRPr="007B41CD" w14:paraId="405FF6E1" w14:textId="77777777" w:rsidTr="007B41C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B26A" w14:textId="77777777" w:rsidR="007B41CD" w:rsidRPr="007B41CD" w:rsidRDefault="007B41CD" w:rsidP="007B41CD">
            <w:pPr>
              <w:spacing w:before="120" w:after="120" w:line="240" w:lineRule="exact"/>
              <w:jc w:val="center"/>
              <w:rPr>
                <w:rFonts w:ascii="Times New Roman" w:eastAsia="Times New Roman" w:hAnsi="Times New Roman" w:cs="Times New Roman"/>
                <w:b/>
                <w:bCs/>
                <w:color w:val="000000"/>
                <w:sz w:val="22"/>
                <w:szCs w:val="22"/>
                <w:lang w:eastAsia="en-GB"/>
              </w:rPr>
            </w:pPr>
            <w:r w:rsidRPr="007B41CD">
              <w:rPr>
                <w:rFonts w:ascii="Times New Roman" w:eastAsia="Times New Roman" w:hAnsi="Times New Roman" w:cs="Times New Roman"/>
                <w:b/>
                <w:bCs/>
                <w:color w:val="000000"/>
                <w:sz w:val="22"/>
                <w:szCs w:val="22"/>
                <w:lang w:eastAsia="en-GB"/>
              </w:rPr>
              <w:t>Mw</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713DBD"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3.50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5A3C19"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4.00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C06D03"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4.50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22F583"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31923C"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5.50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C3D401"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6.00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A8D36D"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6.50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C3C4C2"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7.00</w:t>
            </w:r>
          </w:p>
        </w:tc>
      </w:tr>
      <w:tr w:rsidR="007B41CD" w:rsidRPr="007B41CD" w14:paraId="648BB182" w14:textId="77777777" w:rsidTr="007B41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8EFC9E" w14:textId="77777777" w:rsidR="007B41CD" w:rsidRPr="007B41CD" w:rsidRDefault="007B41CD" w:rsidP="007B41CD">
            <w:pPr>
              <w:spacing w:before="120" w:after="120" w:line="240" w:lineRule="exact"/>
              <w:jc w:val="center"/>
              <w:rPr>
                <w:rFonts w:ascii="Times New Roman" w:eastAsia="Times New Roman" w:hAnsi="Times New Roman" w:cs="Times New Roman"/>
                <w:b/>
                <w:bCs/>
                <w:color w:val="000000"/>
                <w:sz w:val="22"/>
                <w:szCs w:val="22"/>
                <w:lang w:eastAsia="en-GB"/>
              </w:rPr>
            </w:pPr>
            <w:r w:rsidRPr="007B41CD">
              <w:rPr>
                <w:rFonts w:ascii="Times New Roman" w:eastAsia="Times New Roman" w:hAnsi="Times New Roman" w:cs="Times New Roman"/>
                <w:b/>
                <w:bCs/>
                <w:color w:val="000000"/>
                <w:sz w:val="22"/>
                <w:szCs w:val="22"/>
                <w:lang w:eastAsia="en-GB"/>
              </w:rPr>
              <w:t>Year</w:t>
            </w:r>
          </w:p>
        </w:tc>
        <w:tc>
          <w:tcPr>
            <w:tcW w:w="960" w:type="dxa"/>
            <w:tcBorders>
              <w:top w:val="nil"/>
              <w:left w:val="nil"/>
              <w:bottom w:val="single" w:sz="4" w:space="0" w:color="auto"/>
              <w:right w:val="single" w:sz="4" w:space="0" w:color="auto"/>
            </w:tcBorders>
            <w:shd w:val="clear" w:color="auto" w:fill="auto"/>
            <w:noWrap/>
            <w:vAlign w:val="center"/>
            <w:hideMark/>
          </w:tcPr>
          <w:p w14:paraId="547DFBEF"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1990</w:t>
            </w:r>
          </w:p>
        </w:tc>
        <w:tc>
          <w:tcPr>
            <w:tcW w:w="960" w:type="dxa"/>
            <w:tcBorders>
              <w:top w:val="nil"/>
              <w:left w:val="nil"/>
              <w:bottom w:val="single" w:sz="4" w:space="0" w:color="auto"/>
              <w:right w:val="single" w:sz="4" w:space="0" w:color="auto"/>
            </w:tcBorders>
            <w:shd w:val="clear" w:color="auto" w:fill="auto"/>
            <w:noWrap/>
            <w:vAlign w:val="center"/>
            <w:hideMark/>
          </w:tcPr>
          <w:p w14:paraId="0036E50E"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1990</w:t>
            </w:r>
          </w:p>
        </w:tc>
        <w:tc>
          <w:tcPr>
            <w:tcW w:w="960" w:type="dxa"/>
            <w:tcBorders>
              <w:top w:val="nil"/>
              <w:left w:val="nil"/>
              <w:bottom w:val="single" w:sz="4" w:space="0" w:color="auto"/>
              <w:right w:val="single" w:sz="4" w:space="0" w:color="auto"/>
            </w:tcBorders>
            <w:shd w:val="clear" w:color="auto" w:fill="auto"/>
            <w:noWrap/>
            <w:vAlign w:val="center"/>
            <w:hideMark/>
          </w:tcPr>
          <w:p w14:paraId="54FE0CC5"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1950</w:t>
            </w:r>
          </w:p>
        </w:tc>
        <w:tc>
          <w:tcPr>
            <w:tcW w:w="960" w:type="dxa"/>
            <w:tcBorders>
              <w:top w:val="nil"/>
              <w:left w:val="nil"/>
              <w:bottom w:val="single" w:sz="4" w:space="0" w:color="auto"/>
              <w:right w:val="single" w:sz="4" w:space="0" w:color="auto"/>
            </w:tcBorders>
            <w:shd w:val="clear" w:color="auto" w:fill="auto"/>
            <w:noWrap/>
            <w:vAlign w:val="center"/>
            <w:hideMark/>
          </w:tcPr>
          <w:p w14:paraId="313CD4BC"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1890</w:t>
            </w:r>
          </w:p>
        </w:tc>
        <w:tc>
          <w:tcPr>
            <w:tcW w:w="960" w:type="dxa"/>
            <w:tcBorders>
              <w:top w:val="nil"/>
              <w:left w:val="nil"/>
              <w:bottom w:val="single" w:sz="4" w:space="0" w:color="auto"/>
              <w:right w:val="single" w:sz="4" w:space="0" w:color="auto"/>
            </w:tcBorders>
            <w:shd w:val="clear" w:color="auto" w:fill="auto"/>
            <w:noWrap/>
            <w:vAlign w:val="center"/>
            <w:hideMark/>
          </w:tcPr>
          <w:p w14:paraId="05B9F922"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1780</w:t>
            </w:r>
          </w:p>
        </w:tc>
        <w:tc>
          <w:tcPr>
            <w:tcW w:w="960" w:type="dxa"/>
            <w:tcBorders>
              <w:top w:val="nil"/>
              <w:left w:val="nil"/>
              <w:bottom w:val="single" w:sz="4" w:space="0" w:color="auto"/>
              <w:right w:val="single" w:sz="4" w:space="0" w:color="auto"/>
            </w:tcBorders>
            <w:shd w:val="clear" w:color="auto" w:fill="auto"/>
            <w:noWrap/>
            <w:vAlign w:val="center"/>
            <w:hideMark/>
          </w:tcPr>
          <w:p w14:paraId="4A972FBE"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1280</w:t>
            </w:r>
          </w:p>
        </w:tc>
        <w:tc>
          <w:tcPr>
            <w:tcW w:w="960" w:type="dxa"/>
            <w:tcBorders>
              <w:top w:val="nil"/>
              <w:left w:val="nil"/>
              <w:bottom w:val="single" w:sz="4" w:space="0" w:color="auto"/>
              <w:right w:val="single" w:sz="4" w:space="0" w:color="auto"/>
            </w:tcBorders>
            <w:shd w:val="clear" w:color="auto" w:fill="auto"/>
            <w:noWrap/>
            <w:vAlign w:val="center"/>
            <w:hideMark/>
          </w:tcPr>
          <w:p w14:paraId="250F742D"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1010</w:t>
            </w:r>
          </w:p>
        </w:tc>
        <w:tc>
          <w:tcPr>
            <w:tcW w:w="960" w:type="dxa"/>
            <w:tcBorders>
              <w:top w:val="nil"/>
              <w:left w:val="nil"/>
              <w:bottom w:val="single" w:sz="4" w:space="0" w:color="auto"/>
              <w:right w:val="single" w:sz="4" w:space="0" w:color="auto"/>
            </w:tcBorders>
            <w:shd w:val="clear" w:color="auto" w:fill="auto"/>
            <w:noWrap/>
            <w:vAlign w:val="center"/>
            <w:hideMark/>
          </w:tcPr>
          <w:p w14:paraId="5CE8A841" w14:textId="77777777" w:rsidR="007B41CD" w:rsidRPr="007B41CD" w:rsidRDefault="007B41CD" w:rsidP="007B41CD">
            <w:pPr>
              <w:spacing w:before="120" w:after="120" w:line="240" w:lineRule="exact"/>
              <w:jc w:val="center"/>
              <w:rPr>
                <w:rFonts w:ascii="Times New Roman" w:eastAsia="Times New Roman" w:hAnsi="Times New Roman" w:cs="Times New Roman"/>
                <w:color w:val="000000"/>
                <w:sz w:val="22"/>
                <w:szCs w:val="22"/>
                <w:lang w:eastAsia="en-GB"/>
              </w:rPr>
            </w:pPr>
            <w:r w:rsidRPr="007B41CD">
              <w:rPr>
                <w:rFonts w:ascii="Times New Roman" w:eastAsia="Times New Roman" w:hAnsi="Times New Roman" w:cs="Times New Roman"/>
                <w:color w:val="000000"/>
                <w:sz w:val="22"/>
                <w:szCs w:val="22"/>
                <w:lang w:eastAsia="en-GB"/>
              </w:rPr>
              <w:t>1000</w:t>
            </w:r>
          </w:p>
        </w:tc>
      </w:tr>
    </w:tbl>
    <w:p w14:paraId="75B604A7" w14:textId="2485EF45" w:rsidR="001C3F3F" w:rsidRPr="00C03CDF" w:rsidRDefault="001C3F3F" w:rsidP="001C3F3F">
      <w:pPr>
        <w:pStyle w:val="Heading2"/>
        <w:numPr>
          <w:ilvl w:val="0"/>
          <w:numId w:val="0"/>
        </w:numPr>
        <w:rPr>
          <w:rFonts w:ascii="Times New Roman" w:hAnsi="Times New Roman" w:cs="Times New Roman"/>
        </w:rPr>
      </w:pPr>
      <w:r w:rsidRPr="00C03CDF">
        <w:rPr>
          <w:rFonts w:ascii="Times New Roman" w:hAnsi="Times New Roman" w:cs="Times New Roman"/>
        </w:rPr>
        <w:tab/>
      </w:r>
      <w:r w:rsidRPr="00C03CDF">
        <w:rPr>
          <w:rFonts w:ascii="Times New Roman" w:hAnsi="Times New Roman" w:cs="Times New Roman"/>
        </w:rPr>
        <w:tab/>
      </w:r>
    </w:p>
    <w:p w14:paraId="4138E915" w14:textId="63F18FE6" w:rsidR="001C3F3F" w:rsidRPr="00C03CDF" w:rsidRDefault="001C3F3F" w:rsidP="001C3F3F">
      <w:pPr>
        <w:pStyle w:val="Heading2"/>
        <w:rPr>
          <w:rFonts w:ascii="Times New Roman" w:hAnsi="Times New Roman" w:cs="Times New Roman"/>
        </w:rPr>
      </w:pPr>
      <w:r w:rsidRPr="00C03CDF">
        <w:rPr>
          <w:rFonts w:ascii="Times New Roman" w:hAnsi="Times New Roman" w:cs="Times New Roman"/>
        </w:rPr>
        <w:t xml:space="preserve">Compute the Annual </w:t>
      </w:r>
      <w:r w:rsidR="003F3A70" w:rsidRPr="00C03CDF">
        <w:rPr>
          <w:rFonts w:ascii="Times New Roman" w:hAnsi="Times New Roman" w:cs="Times New Roman"/>
        </w:rPr>
        <w:t xml:space="preserve">and </w:t>
      </w:r>
      <w:r w:rsidRPr="00C03CDF">
        <w:rPr>
          <w:rFonts w:ascii="Times New Roman" w:hAnsi="Times New Roman" w:cs="Times New Roman"/>
        </w:rPr>
        <w:t>Cumu</w:t>
      </w:r>
      <w:r w:rsidR="003F3A70" w:rsidRPr="00C03CDF">
        <w:rPr>
          <w:rFonts w:ascii="Times New Roman" w:hAnsi="Times New Roman" w:cs="Times New Roman"/>
        </w:rPr>
        <w:t>lative Annual Rate of Exceedance</w:t>
      </w:r>
      <w:r w:rsidR="00DA579B" w:rsidRPr="00C03CDF">
        <w:rPr>
          <w:rFonts w:ascii="Times New Roman" w:hAnsi="Times New Roman" w:cs="Times New Roman"/>
        </w:rPr>
        <w:t>s</w:t>
      </w:r>
      <w:r w:rsidR="003F3A70" w:rsidRPr="00C03CDF">
        <w:rPr>
          <w:rFonts w:ascii="Times New Roman" w:hAnsi="Times New Roman" w:cs="Times New Roman"/>
        </w:rPr>
        <w:t xml:space="preserve"> </w:t>
      </w:r>
      <w:r w:rsidR="00DA579B" w:rsidRPr="00C03CDF">
        <w:rPr>
          <w:rFonts w:ascii="Times New Roman" w:hAnsi="Times New Roman" w:cs="Times New Roman"/>
        </w:rPr>
        <w:t>of</w:t>
      </w:r>
      <w:r w:rsidR="003F3A70" w:rsidRPr="00C03CDF">
        <w:rPr>
          <w:rFonts w:ascii="Times New Roman" w:hAnsi="Times New Roman" w:cs="Times New Roman"/>
        </w:rPr>
        <w:t xml:space="preserve"> the given bins and fit a Gutenberg-Richter </w:t>
      </w:r>
      <w:r w:rsidR="00DA579B" w:rsidRPr="00C03CDF">
        <w:rPr>
          <w:rFonts w:ascii="Times New Roman" w:hAnsi="Times New Roman" w:cs="Times New Roman"/>
        </w:rPr>
        <w:t>function</w:t>
      </w:r>
      <w:r w:rsidR="003F3A70" w:rsidRPr="00C03CDF">
        <w:rPr>
          <w:rFonts w:ascii="Times New Roman" w:hAnsi="Times New Roman" w:cs="Times New Roman"/>
        </w:rPr>
        <w:t xml:space="preserve"> to the catalogue data</w:t>
      </w:r>
      <w:r w:rsidR="008535A4" w:rsidRPr="00C03CDF">
        <w:rPr>
          <w:rFonts w:ascii="Times New Roman" w:hAnsi="Times New Roman" w:cs="Times New Roman"/>
        </w:rPr>
        <w:t xml:space="preserve"> with Least Square regression </w:t>
      </w:r>
      <w:r w:rsidR="005D4AD1" w:rsidRPr="00C03CDF">
        <w:rPr>
          <w:rFonts w:ascii="Times New Roman" w:hAnsi="Times New Roman" w:cs="Times New Roman"/>
        </w:rPr>
        <w:t>(</w:t>
      </w:r>
      <w:r w:rsidR="008535A4" w:rsidRPr="00C03CDF">
        <w:rPr>
          <w:rFonts w:ascii="Times New Roman" w:hAnsi="Times New Roman" w:cs="Times New Roman"/>
        </w:rPr>
        <w:t>o</w:t>
      </w:r>
      <w:r w:rsidR="005D4AD1" w:rsidRPr="00C03CDF">
        <w:rPr>
          <w:rFonts w:ascii="Times New Roman" w:hAnsi="Times New Roman" w:cs="Times New Roman"/>
        </w:rPr>
        <w:t>ptional: redo with</w:t>
      </w:r>
      <w:r w:rsidR="008535A4" w:rsidRPr="00C03CDF">
        <w:rPr>
          <w:rFonts w:ascii="Times New Roman" w:hAnsi="Times New Roman" w:cs="Times New Roman"/>
        </w:rPr>
        <w:t xml:space="preserve"> Maximum Likelihood method</w:t>
      </w:r>
      <w:r w:rsidR="005D4AD1" w:rsidRPr="00C03CDF">
        <w:rPr>
          <w:rFonts w:ascii="Times New Roman" w:hAnsi="Times New Roman" w:cs="Times New Roman"/>
        </w:rPr>
        <w:t>)</w:t>
      </w:r>
      <w:r w:rsidR="003F3A70" w:rsidRPr="00C03CDF">
        <w:rPr>
          <w:rFonts w:ascii="Times New Roman" w:hAnsi="Times New Roman" w:cs="Times New Roman"/>
        </w:rPr>
        <w:t>.</w:t>
      </w:r>
    </w:p>
    <w:p w14:paraId="39F61B40" w14:textId="31802F28" w:rsidR="003F3A70" w:rsidRPr="00C03CDF" w:rsidRDefault="003F3A70" w:rsidP="003F3A70">
      <w:pPr>
        <w:rPr>
          <w:rFonts w:ascii="Times New Roman" w:hAnsi="Times New Roman" w:cs="Times New Roman"/>
          <w:lang w:val="en-US"/>
        </w:rPr>
      </w:pPr>
    </w:p>
    <w:p w14:paraId="1D9DE142" w14:textId="24924D50" w:rsidR="003F3A70" w:rsidRPr="00C03CDF" w:rsidRDefault="003F3A70" w:rsidP="003F3A70">
      <w:pPr>
        <w:pStyle w:val="Heading2"/>
        <w:rPr>
          <w:rFonts w:ascii="Times New Roman" w:hAnsi="Times New Roman" w:cs="Times New Roman"/>
        </w:rPr>
      </w:pPr>
      <w:r w:rsidRPr="00C03CDF">
        <w:rPr>
          <w:rFonts w:ascii="Times New Roman" w:hAnsi="Times New Roman" w:cs="Times New Roman"/>
        </w:rPr>
        <w:t>Plot the above graph in terms of probability of exceedance in 50 years.</w:t>
      </w:r>
    </w:p>
    <w:p w14:paraId="1017846E" w14:textId="7140260E" w:rsidR="003F3A70" w:rsidRPr="00C03CDF" w:rsidRDefault="003F3A70" w:rsidP="003F3A70">
      <w:pPr>
        <w:rPr>
          <w:rFonts w:ascii="Times New Roman" w:hAnsi="Times New Roman" w:cs="Times New Roman"/>
          <w:lang w:val="en-US"/>
        </w:rPr>
      </w:pPr>
    </w:p>
    <w:p w14:paraId="42C86F69" w14:textId="420B2939" w:rsidR="004A4385" w:rsidRDefault="003F3A70" w:rsidP="00CE7B59">
      <w:pPr>
        <w:pStyle w:val="Heading2"/>
        <w:rPr>
          <w:rFonts w:ascii="Times New Roman" w:hAnsi="Times New Roman" w:cs="Times New Roman"/>
        </w:rPr>
      </w:pPr>
      <w:r w:rsidRPr="00C03CDF">
        <w:rPr>
          <w:rFonts w:ascii="Times New Roman" w:hAnsi="Times New Roman" w:cs="Times New Roman"/>
        </w:rPr>
        <w:t>Compute the magnitude of earthquakes with the 500 and 2500 years of return periods.</w:t>
      </w:r>
    </w:p>
    <w:p w14:paraId="41393D2F" w14:textId="77777777" w:rsidR="007212B0" w:rsidRPr="007212B0" w:rsidRDefault="007212B0" w:rsidP="007212B0">
      <w:pPr>
        <w:rPr>
          <w:lang w:val="en-US"/>
        </w:rPr>
      </w:pPr>
    </w:p>
    <w:p w14:paraId="7A20921E" w14:textId="0ADADE17" w:rsidR="00997F78" w:rsidRPr="00C03CDF" w:rsidRDefault="008149F3" w:rsidP="009B1897">
      <w:pPr>
        <w:pStyle w:val="Heading1"/>
      </w:pPr>
      <w:r>
        <w:lastRenderedPageBreak/>
        <w:t xml:space="preserve">Please find the Displacement-Time record of the Amatrice 2016 earthquake recorded in the Amatrice station in the Exercise folder named as </w:t>
      </w:r>
      <w:proofErr w:type="gramStart"/>
      <w:r w:rsidRPr="009E6FBF">
        <w:rPr>
          <w:u w:val="single"/>
        </w:rPr>
        <w:t>IT.AMT..</w:t>
      </w:r>
      <w:proofErr w:type="gramEnd"/>
      <w:r w:rsidRPr="009E6FBF">
        <w:rPr>
          <w:u w:val="single"/>
        </w:rPr>
        <w:t>HGN.D.20160824.013632.C.DIS</w:t>
      </w:r>
      <w:r w:rsidR="009E6FBF">
        <w:rPr>
          <w:u w:val="single"/>
        </w:rPr>
        <w:t>.</w:t>
      </w:r>
      <w:r w:rsidR="009E6FBF">
        <w:t xml:space="preserve"> For this record, plot and compute the following IMs: PGD, PGV, PGA and Significant Duration (D</w:t>
      </w:r>
      <w:r w:rsidR="009E6FBF">
        <w:rPr>
          <w:vertAlign w:val="subscript"/>
        </w:rPr>
        <w:t>5,95</w:t>
      </w:r>
      <w:r w:rsidR="009E6FBF">
        <w:t>)</w:t>
      </w:r>
    </w:p>
    <w:p w14:paraId="62D7E94D" w14:textId="4760A094" w:rsidR="0005239A" w:rsidRDefault="0005239A" w:rsidP="00886F0D">
      <w:pPr>
        <w:rPr>
          <w:lang w:val="en-US"/>
        </w:rPr>
      </w:pPr>
    </w:p>
    <w:p w14:paraId="60FD3863" w14:textId="6D691A02" w:rsidR="0035262D" w:rsidRDefault="0035262D" w:rsidP="00886F0D">
      <w:pPr>
        <w:rPr>
          <w:lang w:val="en-US"/>
        </w:rPr>
      </w:pPr>
    </w:p>
    <w:p w14:paraId="7417BC14" w14:textId="4D97471F" w:rsidR="0035262D" w:rsidRDefault="0035262D" w:rsidP="00886F0D">
      <w:pPr>
        <w:rPr>
          <w:lang w:val="en-US"/>
        </w:rPr>
      </w:pPr>
    </w:p>
    <w:p w14:paraId="3F9053D7" w14:textId="1EED484F" w:rsidR="0035262D" w:rsidRDefault="0035262D" w:rsidP="00886F0D">
      <w:pPr>
        <w:rPr>
          <w:lang w:val="en-US"/>
        </w:rPr>
      </w:pPr>
    </w:p>
    <w:p w14:paraId="0FFBB314" w14:textId="77777777" w:rsidR="0035262D" w:rsidRPr="009E6FBF" w:rsidRDefault="0035262D" w:rsidP="00886F0D">
      <w:pPr>
        <w:rPr>
          <w:lang w:val="en-US"/>
        </w:rPr>
      </w:pPr>
    </w:p>
    <w:p w14:paraId="0BAE4F89" w14:textId="77777777" w:rsidR="009E6FBF" w:rsidRPr="00886F0D" w:rsidRDefault="009E6FBF" w:rsidP="00CE7B59">
      <w:pPr>
        <w:rPr>
          <w:rFonts w:ascii="Times New Roman" w:hAnsi="Times New Roman" w:cs="Times New Roman"/>
          <w:b/>
        </w:rPr>
      </w:pPr>
    </w:p>
    <w:p w14:paraId="117778CA" w14:textId="1316C246" w:rsidR="007075C1" w:rsidRDefault="00886F0D" w:rsidP="00886F0D">
      <w:pPr>
        <w:pStyle w:val="Heading1"/>
      </w:pPr>
      <w:r>
        <w:t xml:space="preserve">In the exercise folder, several hazard curves for the Algiers region </w:t>
      </w:r>
      <w:r w:rsidR="00424BB9">
        <w:t>are given in the Algiers_HC.csv file.</w:t>
      </w:r>
    </w:p>
    <w:p w14:paraId="6B27AEE0" w14:textId="69151F0D" w:rsidR="00424BB9" w:rsidRDefault="00424BB9" w:rsidP="00424BB9">
      <w:pPr>
        <w:pStyle w:val="Heading2"/>
      </w:pPr>
      <w:r>
        <w:t>Plot the given Hazard Curves in a spreadsheet processor.</w:t>
      </w:r>
    </w:p>
    <w:p w14:paraId="6A55128E" w14:textId="5CB5D3CF" w:rsidR="00424BB9" w:rsidRDefault="00424BB9" w:rsidP="00424BB9">
      <w:pPr>
        <w:rPr>
          <w:lang w:val="en-US"/>
        </w:rPr>
      </w:pPr>
    </w:p>
    <w:p w14:paraId="468BA090" w14:textId="6F69C2BC" w:rsidR="00424BB9" w:rsidRPr="00424BB9" w:rsidRDefault="00424BB9" w:rsidP="00424BB9">
      <w:pPr>
        <w:pStyle w:val="Heading2"/>
      </w:pPr>
      <w:r>
        <w:t xml:space="preserve">Compute and plot the Uniform Hazard </w:t>
      </w:r>
      <w:r w:rsidR="0035262D">
        <w:t>Spectra</w:t>
      </w:r>
      <w:r>
        <w:t xml:space="preserve"> for 2% and 10% in 50 years.</w:t>
      </w:r>
    </w:p>
    <w:sectPr w:rsidR="00424BB9" w:rsidRPr="00424BB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89500" w14:textId="77777777" w:rsidR="00BF070E" w:rsidRDefault="00BF070E" w:rsidP="00CE7B59">
      <w:r>
        <w:separator/>
      </w:r>
    </w:p>
  </w:endnote>
  <w:endnote w:type="continuationSeparator" w:id="0">
    <w:p w14:paraId="1F59C4E8" w14:textId="77777777" w:rsidR="00BF070E" w:rsidRDefault="00BF070E" w:rsidP="00C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707938"/>
      <w:docPartObj>
        <w:docPartGallery w:val="Page Numbers (Bottom of Page)"/>
        <w:docPartUnique/>
      </w:docPartObj>
    </w:sdtPr>
    <w:sdtEndPr>
      <w:rPr>
        <w:noProof/>
      </w:rPr>
    </w:sdtEndPr>
    <w:sdtContent>
      <w:p w14:paraId="756B20F2" w14:textId="70448D40" w:rsidR="003A7B8E" w:rsidRDefault="003A7B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9288F" w14:textId="408F2AFC" w:rsidR="003A7B8E" w:rsidRPr="001A088C" w:rsidRDefault="003A7B8E">
    <w:pPr>
      <w:pStyle w:val="Footer"/>
      <w:rPr>
        <w:rFonts w:ascii="Times New Roman" w:hAnsi="Times New Roman" w:cs="Times New Roman"/>
        <w:sz w:val="20"/>
      </w:rPr>
    </w:pPr>
    <w:r w:rsidRPr="001A088C">
      <w:rPr>
        <w:rFonts w:ascii="Times New Roman" w:hAnsi="Times New Roman" w:cs="Times New Roman"/>
        <w:sz w:val="20"/>
      </w:rPr>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ADD7" w14:textId="77777777" w:rsidR="00BF070E" w:rsidRDefault="00BF070E" w:rsidP="00CE7B59">
      <w:r>
        <w:separator/>
      </w:r>
    </w:p>
  </w:footnote>
  <w:footnote w:type="continuationSeparator" w:id="0">
    <w:p w14:paraId="27AEB761" w14:textId="77777777" w:rsidR="00BF070E" w:rsidRDefault="00BF070E" w:rsidP="00CE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FF80" w14:textId="21E017DE" w:rsidR="003A7B8E" w:rsidRPr="001A088C" w:rsidRDefault="003A7B8E">
    <w:pPr>
      <w:pStyle w:val="Header"/>
      <w:rPr>
        <w:rFonts w:ascii="Times New Roman" w:hAnsi="Times New Roman" w:cs="Times New Roman"/>
        <w:sz w:val="22"/>
      </w:rPr>
    </w:pPr>
    <w:r>
      <w:tab/>
    </w:r>
    <w:r w:rsidRPr="001A088C">
      <w:rPr>
        <w:rFonts w:ascii="Times New Roman" w:hAnsi="Times New Roman" w:cs="Times New Roman"/>
        <w:sz w:val="20"/>
      </w:rPr>
      <w:tab/>
      <w:t xml:space="preserve">Engineering Seismology &amp; Seismic Hazard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35AD"/>
    <w:multiLevelType w:val="hybridMultilevel"/>
    <w:tmpl w:val="DC30C5AC"/>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593E626E"/>
    <w:multiLevelType w:val="hybridMultilevel"/>
    <w:tmpl w:val="A0C66116"/>
    <w:lvl w:ilvl="0" w:tplc="609A4EE8">
      <w:start w:val="1"/>
      <w:numFmt w:val="ordinal"/>
      <w:pStyle w:val="Heading1"/>
      <w:lvlText w:val="%1."/>
      <w:lvlJc w:val="left"/>
      <w:pPr>
        <w:ind w:left="720" w:hanging="360"/>
      </w:pPr>
      <w:rPr>
        <w:rFonts w:hint="default"/>
        <w:b/>
      </w:rPr>
    </w:lvl>
    <w:lvl w:ilvl="1" w:tplc="09A6A82A">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99"/>
    <w:rsid w:val="0000024F"/>
    <w:rsid w:val="00010F0B"/>
    <w:rsid w:val="0005239A"/>
    <w:rsid w:val="00057A96"/>
    <w:rsid w:val="000824F0"/>
    <w:rsid w:val="00094F94"/>
    <w:rsid w:val="000A55E3"/>
    <w:rsid w:val="000D6AE2"/>
    <w:rsid w:val="00114DE2"/>
    <w:rsid w:val="001359AA"/>
    <w:rsid w:val="00136AE7"/>
    <w:rsid w:val="001616FA"/>
    <w:rsid w:val="00177F0E"/>
    <w:rsid w:val="001A088C"/>
    <w:rsid w:val="001B2D7D"/>
    <w:rsid w:val="001C3F3F"/>
    <w:rsid w:val="001D0F62"/>
    <w:rsid w:val="002204D7"/>
    <w:rsid w:val="00270641"/>
    <w:rsid w:val="002F65B9"/>
    <w:rsid w:val="002F778F"/>
    <w:rsid w:val="00310C49"/>
    <w:rsid w:val="0035262D"/>
    <w:rsid w:val="00353898"/>
    <w:rsid w:val="00370101"/>
    <w:rsid w:val="003A7B8E"/>
    <w:rsid w:val="003C22AF"/>
    <w:rsid w:val="003C48FC"/>
    <w:rsid w:val="003C5E48"/>
    <w:rsid w:val="003D3270"/>
    <w:rsid w:val="003D79CB"/>
    <w:rsid w:val="003E59A1"/>
    <w:rsid w:val="003F3A70"/>
    <w:rsid w:val="00406C64"/>
    <w:rsid w:val="00411E02"/>
    <w:rsid w:val="0041567C"/>
    <w:rsid w:val="00424BB9"/>
    <w:rsid w:val="00425C84"/>
    <w:rsid w:val="00426D74"/>
    <w:rsid w:val="0043533C"/>
    <w:rsid w:val="00437E54"/>
    <w:rsid w:val="004610DE"/>
    <w:rsid w:val="0046581E"/>
    <w:rsid w:val="004A4385"/>
    <w:rsid w:val="004D50E5"/>
    <w:rsid w:val="004D5EFE"/>
    <w:rsid w:val="00520D63"/>
    <w:rsid w:val="00552944"/>
    <w:rsid w:val="005607CA"/>
    <w:rsid w:val="00575D3D"/>
    <w:rsid w:val="005947C8"/>
    <w:rsid w:val="005A1AF3"/>
    <w:rsid w:val="005D4AD1"/>
    <w:rsid w:val="00606AF2"/>
    <w:rsid w:val="0061763C"/>
    <w:rsid w:val="006420DF"/>
    <w:rsid w:val="006449E5"/>
    <w:rsid w:val="00667C80"/>
    <w:rsid w:val="006A0C1C"/>
    <w:rsid w:val="006B2248"/>
    <w:rsid w:val="0070007A"/>
    <w:rsid w:val="00700DC6"/>
    <w:rsid w:val="007075C1"/>
    <w:rsid w:val="0072074C"/>
    <w:rsid w:val="007212B0"/>
    <w:rsid w:val="007314FA"/>
    <w:rsid w:val="00742A72"/>
    <w:rsid w:val="007B0772"/>
    <w:rsid w:val="007B41CD"/>
    <w:rsid w:val="007C42E0"/>
    <w:rsid w:val="007E1E7B"/>
    <w:rsid w:val="007E6E86"/>
    <w:rsid w:val="007E7761"/>
    <w:rsid w:val="007F7BCE"/>
    <w:rsid w:val="008149F3"/>
    <w:rsid w:val="008473EA"/>
    <w:rsid w:val="008535A4"/>
    <w:rsid w:val="00881ECC"/>
    <w:rsid w:val="00886F0D"/>
    <w:rsid w:val="00890CDD"/>
    <w:rsid w:val="008A2CF5"/>
    <w:rsid w:val="008D03BA"/>
    <w:rsid w:val="0090410D"/>
    <w:rsid w:val="009154F1"/>
    <w:rsid w:val="0097260F"/>
    <w:rsid w:val="00982FBB"/>
    <w:rsid w:val="00996D6C"/>
    <w:rsid w:val="00997F78"/>
    <w:rsid w:val="009B1897"/>
    <w:rsid w:val="009B2A18"/>
    <w:rsid w:val="009B582F"/>
    <w:rsid w:val="009E6FBF"/>
    <w:rsid w:val="00A1505A"/>
    <w:rsid w:val="00A22C1E"/>
    <w:rsid w:val="00A231F0"/>
    <w:rsid w:val="00A44CE2"/>
    <w:rsid w:val="00A67583"/>
    <w:rsid w:val="00A72988"/>
    <w:rsid w:val="00AA1BCE"/>
    <w:rsid w:val="00AB4CBB"/>
    <w:rsid w:val="00AD0DB4"/>
    <w:rsid w:val="00B11A1B"/>
    <w:rsid w:val="00B67582"/>
    <w:rsid w:val="00B77A20"/>
    <w:rsid w:val="00B8198E"/>
    <w:rsid w:val="00B926F3"/>
    <w:rsid w:val="00BB4E54"/>
    <w:rsid w:val="00BC403F"/>
    <w:rsid w:val="00BE26DA"/>
    <w:rsid w:val="00BF070E"/>
    <w:rsid w:val="00BF1FB9"/>
    <w:rsid w:val="00C03CDF"/>
    <w:rsid w:val="00C623C7"/>
    <w:rsid w:val="00CE60D8"/>
    <w:rsid w:val="00CE7B59"/>
    <w:rsid w:val="00CF0C99"/>
    <w:rsid w:val="00CF4905"/>
    <w:rsid w:val="00D625B4"/>
    <w:rsid w:val="00D66FD1"/>
    <w:rsid w:val="00D7106C"/>
    <w:rsid w:val="00D74BFD"/>
    <w:rsid w:val="00D95440"/>
    <w:rsid w:val="00DA579B"/>
    <w:rsid w:val="00DB1E2E"/>
    <w:rsid w:val="00DB2F07"/>
    <w:rsid w:val="00DC257D"/>
    <w:rsid w:val="00DF7E52"/>
    <w:rsid w:val="00E24131"/>
    <w:rsid w:val="00E4189D"/>
    <w:rsid w:val="00E453CD"/>
    <w:rsid w:val="00E9504F"/>
    <w:rsid w:val="00EB22D5"/>
    <w:rsid w:val="00EE4FA6"/>
    <w:rsid w:val="00F06CEE"/>
    <w:rsid w:val="00F2434B"/>
    <w:rsid w:val="00F44DDA"/>
    <w:rsid w:val="00F573CC"/>
    <w:rsid w:val="00FA0031"/>
    <w:rsid w:val="00FF3ECE"/>
    <w:rsid w:val="00FF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17EF"/>
  <w15:chartTrackingRefBased/>
  <w15:docId w15:val="{00E7553D-D8A5-405F-84D5-55998E21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B59"/>
    <w:pPr>
      <w:spacing w:after="240" w:line="300" w:lineRule="exact"/>
      <w:jc w:val="both"/>
    </w:pPr>
    <w:rPr>
      <w:sz w:val="24"/>
      <w:szCs w:val="24"/>
    </w:rPr>
  </w:style>
  <w:style w:type="paragraph" w:styleId="Heading1">
    <w:name w:val="heading 1"/>
    <w:basedOn w:val="ListParagraph"/>
    <w:next w:val="Normal"/>
    <w:link w:val="Heading1Char"/>
    <w:uiPriority w:val="9"/>
    <w:qFormat/>
    <w:rsid w:val="00CE7B59"/>
    <w:pPr>
      <w:numPr>
        <w:numId w:val="2"/>
      </w:numPr>
      <w:outlineLvl w:val="0"/>
    </w:pPr>
  </w:style>
  <w:style w:type="paragraph" w:styleId="Heading2">
    <w:name w:val="heading 2"/>
    <w:basedOn w:val="ListParagraph"/>
    <w:next w:val="Normal"/>
    <w:link w:val="Heading2Char"/>
    <w:uiPriority w:val="9"/>
    <w:unhideWhenUsed/>
    <w:qFormat/>
    <w:rsid w:val="00CE7B59"/>
    <w:pPr>
      <w:numPr>
        <w:ilvl w:val="1"/>
        <w:numId w:val="2"/>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99"/>
  </w:style>
  <w:style w:type="paragraph" w:styleId="Footer">
    <w:name w:val="footer"/>
    <w:basedOn w:val="Normal"/>
    <w:link w:val="FooterChar"/>
    <w:uiPriority w:val="99"/>
    <w:unhideWhenUsed/>
    <w:rsid w:val="00CF0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99"/>
  </w:style>
  <w:style w:type="character" w:styleId="Hyperlink">
    <w:name w:val="Hyperlink"/>
    <w:basedOn w:val="DefaultParagraphFont"/>
    <w:uiPriority w:val="99"/>
    <w:unhideWhenUsed/>
    <w:rsid w:val="0061763C"/>
    <w:rPr>
      <w:color w:val="0563C1" w:themeColor="hyperlink"/>
      <w:u w:val="single"/>
    </w:rPr>
  </w:style>
  <w:style w:type="character" w:styleId="UnresolvedMention">
    <w:name w:val="Unresolved Mention"/>
    <w:basedOn w:val="DefaultParagraphFont"/>
    <w:uiPriority w:val="99"/>
    <w:semiHidden/>
    <w:unhideWhenUsed/>
    <w:rsid w:val="0061763C"/>
    <w:rPr>
      <w:color w:val="605E5C"/>
      <w:shd w:val="clear" w:color="auto" w:fill="E1DFDD"/>
    </w:rPr>
  </w:style>
  <w:style w:type="paragraph" w:styleId="ListParagraph">
    <w:name w:val="List Paragraph"/>
    <w:basedOn w:val="Normal"/>
    <w:uiPriority w:val="34"/>
    <w:qFormat/>
    <w:rsid w:val="003E59A1"/>
    <w:pPr>
      <w:ind w:left="720"/>
      <w:contextualSpacing/>
    </w:pPr>
    <w:rPr>
      <w:lang w:val="en-US"/>
    </w:rPr>
  </w:style>
  <w:style w:type="paragraph" w:styleId="BalloonText">
    <w:name w:val="Balloon Text"/>
    <w:basedOn w:val="Normal"/>
    <w:link w:val="BalloonTextChar"/>
    <w:uiPriority w:val="99"/>
    <w:semiHidden/>
    <w:unhideWhenUsed/>
    <w:rsid w:val="003E5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9A1"/>
    <w:rPr>
      <w:rFonts w:ascii="Segoe UI" w:hAnsi="Segoe UI" w:cs="Segoe UI"/>
      <w:sz w:val="18"/>
      <w:szCs w:val="18"/>
    </w:rPr>
  </w:style>
  <w:style w:type="character" w:customStyle="1" w:styleId="Heading1Char">
    <w:name w:val="Heading 1 Char"/>
    <w:basedOn w:val="DefaultParagraphFont"/>
    <w:link w:val="Heading1"/>
    <w:uiPriority w:val="9"/>
    <w:rsid w:val="00CE7B59"/>
    <w:rPr>
      <w:sz w:val="24"/>
      <w:szCs w:val="24"/>
      <w:lang w:val="en-US"/>
    </w:rPr>
  </w:style>
  <w:style w:type="character" w:customStyle="1" w:styleId="Heading2Char">
    <w:name w:val="Heading 2 Char"/>
    <w:basedOn w:val="DefaultParagraphFont"/>
    <w:link w:val="Heading2"/>
    <w:uiPriority w:val="9"/>
    <w:rsid w:val="00CE7B59"/>
    <w:rPr>
      <w:sz w:val="24"/>
      <w:szCs w:val="24"/>
      <w:lang w:val="en-US"/>
    </w:rPr>
  </w:style>
  <w:style w:type="paragraph" w:styleId="NoSpacing">
    <w:name w:val="No Spacing"/>
    <w:basedOn w:val="Normal"/>
    <w:uiPriority w:val="1"/>
    <w:qFormat/>
    <w:rsid w:val="006A0C1C"/>
    <w:pPr>
      <w:ind w:left="851" w:hanging="851"/>
    </w:pPr>
    <w:rPr>
      <w:b/>
      <w:sz w:val="20"/>
      <w:szCs w:val="20"/>
    </w:rPr>
  </w:style>
  <w:style w:type="paragraph" w:styleId="Caption">
    <w:name w:val="caption"/>
    <w:basedOn w:val="Normal"/>
    <w:next w:val="Normal"/>
    <w:uiPriority w:val="35"/>
    <w:unhideWhenUsed/>
    <w:qFormat/>
    <w:rsid w:val="009154F1"/>
    <w:pPr>
      <w:spacing w:after="200" w:line="240" w:lineRule="auto"/>
    </w:pPr>
    <w:rPr>
      <w:i/>
      <w:iCs/>
      <w:color w:val="44546A" w:themeColor="text2"/>
      <w:sz w:val="18"/>
      <w:szCs w:val="18"/>
    </w:rPr>
  </w:style>
  <w:style w:type="table" w:styleId="TableGrid">
    <w:name w:val="Table Grid"/>
    <w:basedOn w:val="TableNormal"/>
    <w:uiPriority w:val="39"/>
    <w:rsid w:val="00972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221">
      <w:bodyDiv w:val="1"/>
      <w:marLeft w:val="0"/>
      <w:marRight w:val="0"/>
      <w:marTop w:val="0"/>
      <w:marBottom w:val="0"/>
      <w:divBdr>
        <w:top w:val="none" w:sz="0" w:space="0" w:color="auto"/>
        <w:left w:val="none" w:sz="0" w:space="0" w:color="auto"/>
        <w:bottom w:val="none" w:sz="0" w:space="0" w:color="auto"/>
        <w:right w:val="none" w:sz="0" w:space="0" w:color="auto"/>
      </w:divBdr>
    </w:div>
    <w:div w:id="16480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usgs.gov/research/parkfield/bakunLindh85.htm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FC31-5A92-4EBD-8D9D-7BD070BC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AKAN</dc:creator>
  <cp:keywords/>
  <dc:description/>
  <cp:lastModifiedBy>Deniz AKAN</cp:lastModifiedBy>
  <cp:revision>109</cp:revision>
  <cp:lastPrinted>2019-04-12T00:44:00Z</cp:lastPrinted>
  <dcterms:created xsi:type="dcterms:W3CDTF">2019-03-25T09:46:00Z</dcterms:created>
  <dcterms:modified xsi:type="dcterms:W3CDTF">2019-04-12T00:44:00Z</dcterms:modified>
</cp:coreProperties>
</file>